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4" w:rsidRPr="00D43304" w:rsidRDefault="00D433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D43304">
        <w:rPr>
          <w:rFonts w:ascii="Times New Roman" w:hAnsi="Times New Roman" w:cs="Times New Roman"/>
          <w:sz w:val="28"/>
          <w:szCs w:val="28"/>
        </w:rPr>
        <w:t>ПАМЯТКА ОБ ЭЛЕКТРОННЫХ ДЕНЕЖНЫХ СРЕДСТВАХ</w:t>
      </w:r>
    </w:p>
    <w:p w:rsidR="00D43304" w:rsidRPr="00D43304" w:rsidRDefault="00D43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Настоящая Памятка разработана в целях получения физическими лицами - клиентами кредитных организаций (далее - клиенты) информации об электронных денежных средствах, порядке формирования остатка электронных денежных средств, особенностях осуществления перевода электронных денежных средств и использования электронных средств платежа при переводе электронных денежных средств.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Понятие перевода электронных денежных средств, а также порядок его осуществления определяются Федеральным </w:t>
      </w:r>
      <w:hyperlink r:id="rId5" w:history="1">
        <w:r w:rsidRPr="00D4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от 27.06.2011 N 161-ФЗ "О национальной платежной системе" (далее - Федеральный закон N 161-ФЗ).</w:t>
      </w: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1. Общие положения об электронных денежных средствах</w:t>
      </w: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1.1. Электронные денежные средства (далее - ЭДС) - это денежные средства в рублях или иностранной валюте, учитываемые кредитными организациями без открытия банковского счета, перевод которых осуществляется исключительно с использованием электронных средств платежа (далее - ЭСП) в соответствии с Федеральным </w:t>
      </w:r>
      <w:hyperlink r:id="rId6" w:history="1">
        <w:r w:rsidRPr="00D4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N 161-ФЗ.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Перевод ЭДС является формой безналичных расчетов.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1.2. ЭСП, предназначенными для осуществления перевода ЭДС, являются, в частности, так называемые электронные кошельки, доступ к которым может осуществляться с использованием компьютеров, мобильных устройств, в том числе посредством устанавливаемого на этих устройствах специального программного обеспечения, а также банковские предоплаченные карты.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1.3. Оказывать услуги по переводу ЭДС вправе только кредитные организации, уведомившие Банк России в установленном им порядке о начале деятельности по осуществлению перевода ЭДС (операторы ЭДС).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1.4. Перечень операторов ЭДС доступен на официальном сайте Банка России в информационно-телекоммуникационной сети "Интернет" (раздел "Национальная платежная система", подраздел "Реестры и перечни", "Перечень операторов электронных денежных средств").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1.5. В соответствии с Федеральным </w:t>
      </w:r>
      <w:hyperlink r:id="rId7" w:history="1">
        <w:r w:rsidRPr="00D4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N 161-ФЗ кредитная организация вправе отказать клиенту в заключении договора об использовании ЭСП, а также приостановить или прекратить использование клиентом ЭСП в соответствии с договором, в частности, при нарушении клиентом порядка использования ЭСП.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При выявлении операций, соответствующих признакам осуществления перевода денежных средств без согласия клиента, кредитная организация приостанавливает использование клиентом ЭСП.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1.6. ЭДС не подлежат страхованию на основании </w:t>
      </w:r>
      <w:hyperlink r:id="rId8" w:history="1">
        <w:r w:rsidRPr="00D43304">
          <w:rPr>
            <w:rFonts w:ascii="Times New Roman" w:hAnsi="Times New Roman" w:cs="Times New Roman"/>
            <w:sz w:val="28"/>
            <w:szCs w:val="28"/>
          </w:rPr>
          <w:t>пункта 5 части 2 статьи 5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Федерального закона от 23.12.2003 N 177-ФЗ "О страховании вкладов физических лиц в банках Российской Федерации".</w:t>
      </w: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2. Порядок использования ЭСП для перевода ЭДС</w:t>
      </w:r>
    </w:p>
    <w:p w:rsidR="00D43304" w:rsidRPr="00D43304" w:rsidRDefault="00D43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2.1. ЭСП для перевода ЭДС используется клиентом на основании договора, заключенного с оператором ЭДС.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2.2. Использование ЭСП для перевода ЭДС может осуществляться клиентом, в отношении которого проводилась идентификация или упрощенная идентификация в соответствии с Федеральным </w:t>
      </w:r>
      <w:hyperlink r:id="rId9" w:history="1">
        <w:r w:rsidRPr="00D4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терроризма", а также клиентом, в отношении которого идентификация не проводилась.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2.3. В случае проведения оператором ЭДС процедуры идентификации клиента используемое им ЭСП для перевода ЭДС является персонифицированным. При этом остаток ЭДС клиента в любой момент не должен превышать 600 тысяч рублей либо сумму в иностранной валюте, эквивалентную 600 тысячам рублей по официальному курсу Банка России.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2.4. В случае если процедура идентификации не проводилась, используемое клиентом ЭСП для перевода является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неперсонифицированным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>. При этом если процедура упрощенной идентификации также не проводилась, остаток ЭДС клиента в любой момент не должен превышать 15 тысяч рублей, а общая сумма переводимых клиентом ЭДС с использованием такого ЭСП не должна превышать 40 тысяч рублей в течение календарного месяца.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В случае проведения в отношении клиента процедуры упрощенной идентификации остаток ЭДС клиента в любой момент не должен превышать 60 тысяч рублей, а общая сумма переводимых ЭДС с использованием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ЭСП, предоставленного такому клиенту, не должна превышать 200 тысяч рублей в течение календарного месяца.</w:t>
      </w: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3. Порядок формирования остатка ЭДС</w:t>
      </w:r>
    </w:p>
    <w:p w:rsidR="00D43304" w:rsidRPr="00D43304" w:rsidRDefault="00D43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3.1. Клиент предоставляет денежные средства оператору ЭДС в целях увеличения остатка ЭДС на основании договора, предусмотренного </w:t>
      </w:r>
      <w:hyperlink r:id="rId10" w:history="1">
        <w:r w:rsidRPr="00D43304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Федерального закона N 161-ФЗ: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1) при использовании клиентом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 в случае, если упрощенная идентификация в отношении такого клиента не проводилась: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путем перевода денежных средств с банковского счета, открытого такому клиенту как в кредитной организации, оказывающей ему услуги по переводу ЭДС, так и в иной кредитной организации.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При этом </w:t>
      </w:r>
      <w:hyperlink r:id="rId11" w:history="1">
        <w:r w:rsidRPr="00D43304">
          <w:rPr>
            <w:rFonts w:ascii="Times New Roman" w:hAnsi="Times New Roman" w:cs="Times New Roman"/>
            <w:sz w:val="28"/>
            <w:szCs w:val="28"/>
          </w:rPr>
          <w:t>часть 2.1 статьи 7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Федерального закона N 161-ФЗ предусматривает возможность предоставления клиентом денежных средств кредитной организации в целях формирования остатка ЭДС без использования банковского счета в случае использования таким клиентом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ЭСП, предназначенного в соответствии с договором, заключенным с оператором ЭДС, исключительно для оплаты гражданами услуг по перевозке пассажиров и багажа и (или) услуг питания в общеобразовательных организациях и (или) услуг дополнительного образования, оказываемых юридическими лицами, индивидуальными предпринимателями;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б) за счет денежных средств, предоставляемых в пользу такого клиента юридическими лицами и индивидуальными предпринимателями. При этом в силу </w:t>
      </w:r>
      <w:hyperlink r:id="rId12" w:history="1">
        <w:r w:rsidRPr="00D43304">
          <w:rPr>
            <w:rFonts w:ascii="Times New Roman" w:hAnsi="Times New Roman" w:cs="Times New Roman"/>
            <w:sz w:val="28"/>
            <w:szCs w:val="28"/>
          </w:rPr>
          <w:t>части 2.2 статьи 7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Федерального закона N 161-ФЗ Банком России по согласованию с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Росфинмониторингом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могут быть установлены случаи, когда такое предоставление денежных средств не допускается;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2) при использовании клиентом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 в случае, если в отношении такого клиента проводилась упрощенная идентификация: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путем перевода денежных средств с собственного банковского счета, открытого такому клиенту как в кредитной организации, оказывающей клиенту ему услуги по переводу ЭДС, так и в иной кредитной организации;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б) за счет денежных средств, предоставляемых в пользу клиента с использованием банковских счетов иными физическими лицами;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в) за счет денежных средств, предоставляемых в пользу клиента с использованием банковских счетов юридическими лицами и индивидуальными предпринимателями;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г) без использования банковского счета (например, путем внесения клиентом наличных денежных средств в банкоматы кредитных организаций или банковских платежных агентов);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3) при использовании клиентом персонифицированного ЭСП: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путем перевода денежных средств с собственного банковского счета, открытого такому клиенту как в кредитной организации, оказывающей клиенту услуги по переводу ЭДС, так и в иной кредитной организации;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б) за счет денежных средств, предоставляемых в пользу клиента с использованием банковских счетов иными физическими лицами;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в) за счет денежных средств, предоставляемых в пользу клиента с использованием банковских счетов юридическими лицами и индивидуальными предпринимателями;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г) без использования банковского счета.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3.2. Оператор ЭДС не вправе предоставлять клиенту денежные средства для увеличения остатка ЭДС клиента на основании договора потребительского кредита (займа).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3.3. Если клиент является абонентом оператора связи, пользователем услуг связи, то в отдельных случаях, предусмотренных </w:t>
      </w:r>
      <w:hyperlink r:id="rId13" w:history="1">
        <w:r w:rsidRPr="00D43304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D43304">
        <w:rPr>
          <w:rFonts w:ascii="Times New Roman" w:hAnsi="Times New Roman" w:cs="Times New Roman"/>
          <w:sz w:val="28"/>
          <w:szCs w:val="28"/>
        </w:rPr>
        <w:t xml:space="preserve"> Федерального закона N 161-ФЗ, при наличии у оператора связи договора с кредитной организацией, оказывающей клиенту услуги по переводу ЭДС, остаток ЭДС такого клиента может быть увеличен за счет денежных средств, направленных на оплату услуг связи.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3.4. Остаток ЭДС клиента возникает в момент учета оператором ЭДС предоставленных в пользу клиента денежных средств.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3.5. На остаток ЭДС клиента проценты не начисляются.</w:t>
      </w:r>
    </w:p>
    <w:p w:rsidR="00D43304" w:rsidRPr="00D43304" w:rsidRDefault="00D43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4. Услуги по переводу ЭДС</w:t>
      </w:r>
    </w:p>
    <w:p w:rsidR="00D43304" w:rsidRPr="00D43304" w:rsidRDefault="00D43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4.1. Перевод ЭДС может осуществляться между плательщиками и получателями средств (физическими лицами, юридическими лицами, индивидуальными предпринимателями), являющимися клиентами одного или разных операторов ЭДС, с учетом установленных законодательством Российской Федерации ограничений.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При этом клиент, использующий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неперсонифицированное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ЭСП, в случае если процедура упрощенной идентификации в отношении такого клиента не проводилась, может являться плательщиком только при переводе ЭДС юридическому лицу, индивидуальному предпринимателю и не может являться получателем ЭДС.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4.2. Остаток (его часть) ЭДС: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1) при использовании клиентом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 в случае, если процедура упрощенной идентификации в отношении такого клиента не проводилась, может быть по распоряжению клиента: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переведен на банковские счета юридических лиц и индивидуальных предпринимателей;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б) направлен на исполнение обязательств клиента перед кредитной организацией (в том числе на уплату вознаграждения);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2) при использовании клиентом 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неперсонифицированного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ЭСП в случае, если в отношении такого клиента проводилась процедура упрощенной идентификации, может быть по распоряжению клиента: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переведен на банковский счет (как на банковский счет самого клиента, так и на банковские счета физических лиц, юридических лиц и индивидуальных предпринимателей);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б) направлен на исполнение обязательств клиента перед кредитной организацией;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в) выдан этому клиенту наличными денежными средствами в случае, если используемое им ЭСП является предоплаченной картой, при этом общая сумма выдаваемых клиенту наличных денег не может превышать 5 тысяч рублей в течение одного календарного дня и 40 тысяч рублей в течение одного календарного месяца;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3) при использовании клиентом персонифицированного ЭСП может быть по распоряжению клиента: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а) переведен на банковский счет (как на банковский счет самого клиента, так и на банковские счета физических лиц, юридических лиц и индивидуальных предпринимателей);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б) направлен на исполнение обязательств клиента перед кредитной организацией;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в) переведен без открытия банковского счета;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г) выдан клиенту наличными денежными средствами.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В отношении порядка выдачи остатка (его части) ЭДС клиенту наличными деньгами (включая максимальные размеры сумм выдаваемых наличных денег) договором, заключенным клиентом с кредитной организацией, могут быть установлены дополнительные ограничения.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4.3. За оказание услуг по переводу ЭДС оператором ЭДС с клиента может взиматься вознаграждение в соответствии с заключенным с клиентом договором.</w:t>
      </w:r>
    </w:p>
    <w:p w:rsidR="00D43304" w:rsidRPr="00D43304" w:rsidRDefault="00D433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4.4. Кредитная организация обязана информировать клиента о совершении каждой операции с использованием ЭСП путем направления соответствующих уведомлений в порядке, установленном договором с клиентом.</w:t>
      </w:r>
    </w:p>
    <w:p w:rsidR="00D43304" w:rsidRPr="00D43304" w:rsidRDefault="00D43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101" w:rsidRPr="00D43304" w:rsidRDefault="00774101">
      <w:pPr>
        <w:rPr>
          <w:rFonts w:ascii="Times New Roman" w:hAnsi="Times New Roman" w:cs="Times New Roman"/>
          <w:sz w:val="28"/>
          <w:szCs w:val="28"/>
        </w:rPr>
      </w:pPr>
    </w:p>
    <w:sectPr w:rsidR="00774101" w:rsidRPr="00D43304" w:rsidSect="00AD6A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04"/>
    <w:rsid w:val="0000682F"/>
    <w:rsid w:val="00011E60"/>
    <w:rsid w:val="000172CE"/>
    <w:rsid w:val="0002245F"/>
    <w:rsid w:val="000228A0"/>
    <w:rsid w:val="00066A86"/>
    <w:rsid w:val="000760ED"/>
    <w:rsid w:val="00076457"/>
    <w:rsid w:val="00084C97"/>
    <w:rsid w:val="00090B9B"/>
    <w:rsid w:val="000919DC"/>
    <w:rsid w:val="000965A0"/>
    <w:rsid w:val="000A41B9"/>
    <w:rsid w:val="000B5DFA"/>
    <w:rsid w:val="000C2076"/>
    <w:rsid w:val="000C471B"/>
    <w:rsid w:val="000D1776"/>
    <w:rsid w:val="000D6CCC"/>
    <w:rsid w:val="000E00CB"/>
    <w:rsid w:val="000E3FBB"/>
    <w:rsid w:val="000E6E48"/>
    <w:rsid w:val="000F6B88"/>
    <w:rsid w:val="0011182A"/>
    <w:rsid w:val="00124C1D"/>
    <w:rsid w:val="001335DA"/>
    <w:rsid w:val="00135F5C"/>
    <w:rsid w:val="00144AC6"/>
    <w:rsid w:val="00161361"/>
    <w:rsid w:val="00161F3C"/>
    <w:rsid w:val="00162CAB"/>
    <w:rsid w:val="00174872"/>
    <w:rsid w:val="00180717"/>
    <w:rsid w:val="0018198C"/>
    <w:rsid w:val="00184E25"/>
    <w:rsid w:val="00192A1C"/>
    <w:rsid w:val="001979B8"/>
    <w:rsid w:val="001A0870"/>
    <w:rsid w:val="001A3749"/>
    <w:rsid w:val="001A3D7C"/>
    <w:rsid w:val="001C185F"/>
    <w:rsid w:val="001E064C"/>
    <w:rsid w:val="001F3D84"/>
    <w:rsid w:val="002002F5"/>
    <w:rsid w:val="0021141A"/>
    <w:rsid w:val="00212D4C"/>
    <w:rsid w:val="00214369"/>
    <w:rsid w:val="00216B52"/>
    <w:rsid w:val="00223D6A"/>
    <w:rsid w:val="002250D5"/>
    <w:rsid w:val="00225840"/>
    <w:rsid w:val="00226278"/>
    <w:rsid w:val="00235DA0"/>
    <w:rsid w:val="00243382"/>
    <w:rsid w:val="00243D9C"/>
    <w:rsid w:val="00260DAB"/>
    <w:rsid w:val="0026256B"/>
    <w:rsid w:val="002670F8"/>
    <w:rsid w:val="002707BD"/>
    <w:rsid w:val="00280C68"/>
    <w:rsid w:val="00283E45"/>
    <w:rsid w:val="002909DB"/>
    <w:rsid w:val="00295F65"/>
    <w:rsid w:val="002A0381"/>
    <w:rsid w:val="002A6A9C"/>
    <w:rsid w:val="002B4CD6"/>
    <w:rsid w:val="002C2C64"/>
    <w:rsid w:val="002C440A"/>
    <w:rsid w:val="002D172C"/>
    <w:rsid w:val="002E0C3A"/>
    <w:rsid w:val="002E5551"/>
    <w:rsid w:val="002F5028"/>
    <w:rsid w:val="002F6674"/>
    <w:rsid w:val="002F7079"/>
    <w:rsid w:val="0030018A"/>
    <w:rsid w:val="003002F8"/>
    <w:rsid w:val="00303041"/>
    <w:rsid w:val="003036BB"/>
    <w:rsid w:val="00314329"/>
    <w:rsid w:val="0031528B"/>
    <w:rsid w:val="00316DE6"/>
    <w:rsid w:val="00321AF8"/>
    <w:rsid w:val="003330E6"/>
    <w:rsid w:val="00335CCA"/>
    <w:rsid w:val="00336252"/>
    <w:rsid w:val="00360E3E"/>
    <w:rsid w:val="00365D58"/>
    <w:rsid w:val="00366B7A"/>
    <w:rsid w:val="00366D55"/>
    <w:rsid w:val="00367284"/>
    <w:rsid w:val="00376520"/>
    <w:rsid w:val="00376EB9"/>
    <w:rsid w:val="00381756"/>
    <w:rsid w:val="00385A86"/>
    <w:rsid w:val="00385C90"/>
    <w:rsid w:val="003869D0"/>
    <w:rsid w:val="00391F78"/>
    <w:rsid w:val="003930EC"/>
    <w:rsid w:val="003946ED"/>
    <w:rsid w:val="003A6227"/>
    <w:rsid w:val="003A6BE1"/>
    <w:rsid w:val="003B0826"/>
    <w:rsid w:val="003B5DA9"/>
    <w:rsid w:val="003C0FD3"/>
    <w:rsid w:val="003D27B4"/>
    <w:rsid w:val="003D315A"/>
    <w:rsid w:val="003D6B8D"/>
    <w:rsid w:val="003E39CB"/>
    <w:rsid w:val="003E579F"/>
    <w:rsid w:val="003E71B4"/>
    <w:rsid w:val="003F0052"/>
    <w:rsid w:val="003F6F20"/>
    <w:rsid w:val="00401C04"/>
    <w:rsid w:val="00403537"/>
    <w:rsid w:val="00404755"/>
    <w:rsid w:val="004067D2"/>
    <w:rsid w:val="004105B7"/>
    <w:rsid w:val="004205BC"/>
    <w:rsid w:val="00435A96"/>
    <w:rsid w:val="00443283"/>
    <w:rsid w:val="00451C31"/>
    <w:rsid w:val="004539D0"/>
    <w:rsid w:val="00457021"/>
    <w:rsid w:val="00460631"/>
    <w:rsid w:val="00460D79"/>
    <w:rsid w:val="0046476C"/>
    <w:rsid w:val="00466DC3"/>
    <w:rsid w:val="004714F9"/>
    <w:rsid w:val="00471C72"/>
    <w:rsid w:val="00485751"/>
    <w:rsid w:val="00486519"/>
    <w:rsid w:val="004A2149"/>
    <w:rsid w:val="004C53E5"/>
    <w:rsid w:val="004D7058"/>
    <w:rsid w:val="004E0C2C"/>
    <w:rsid w:val="004E43CC"/>
    <w:rsid w:val="004F1623"/>
    <w:rsid w:val="004F6427"/>
    <w:rsid w:val="00501A97"/>
    <w:rsid w:val="005060FB"/>
    <w:rsid w:val="005146B6"/>
    <w:rsid w:val="005213A5"/>
    <w:rsid w:val="005240AC"/>
    <w:rsid w:val="00532098"/>
    <w:rsid w:val="0053471B"/>
    <w:rsid w:val="0053472B"/>
    <w:rsid w:val="0054575E"/>
    <w:rsid w:val="005579ED"/>
    <w:rsid w:val="00561BFA"/>
    <w:rsid w:val="00566F04"/>
    <w:rsid w:val="00571303"/>
    <w:rsid w:val="00572467"/>
    <w:rsid w:val="00580343"/>
    <w:rsid w:val="005805A7"/>
    <w:rsid w:val="00581E86"/>
    <w:rsid w:val="0059152F"/>
    <w:rsid w:val="00593000"/>
    <w:rsid w:val="00597085"/>
    <w:rsid w:val="005A6598"/>
    <w:rsid w:val="005A6887"/>
    <w:rsid w:val="005B5AB1"/>
    <w:rsid w:val="005C117F"/>
    <w:rsid w:val="005C1651"/>
    <w:rsid w:val="005C4E45"/>
    <w:rsid w:val="005D1240"/>
    <w:rsid w:val="005D4249"/>
    <w:rsid w:val="005D4C75"/>
    <w:rsid w:val="005E6317"/>
    <w:rsid w:val="005F1B80"/>
    <w:rsid w:val="005F40CF"/>
    <w:rsid w:val="005F51DD"/>
    <w:rsid w:val="005F6176"/>
    <w:rsid w:val="00600C08"/>
    <w:rsid w:val="00624C81"/>
    <w:rsid w:val="00655733"/>
    <w:rsid w:val="006565AC"/>
    <w:rsid w:val="006625E3"/>
    <w:rsid w:val="00666F2B"/>
    <w:rsid w:val="00674147"/>
    <w:rsid w:val="00676380"/>
    <w:rsid w:val="006822C9"/>
    <w:rsid w:val="00690C99"/>
    <w:rsid w:val="006A1733"/>
    <w:rsid w:val="006A30F0"/>
    <w:rsid w:val="006B3506"/>
    <w:rsid w:val="006B51A9"/>
    <w:rsid w:val="006C17E5"/>
    <w:rsid w:val="006D3725"/>
    <w:rsid w:val="006D5E1B"/>
    <w:rsid w:val="006D76D3"/>
    <w:rsid w:val="006E5F20"/>
    <w:rsid w:val="00700278"/>
    <w:rsid w:val="00700A6E"/>
    <w:rsid w:val="007040D3"/>
    <w:rsid w:val="00704CFC"/>
    <w:rsid w:val="0070673F"/>
    <w:rsid w:val="00712AFD"/>
    <w:rsid w:val="00714C35"/>
    <w:rsid w:val="007164CC"/>
    <w:rsid w:val="00725C28"/>
    <w:rsid w:val="007341B7"/>
    <w:rsid w:val="007373F7"/>
    <w:rsid w:val="007508AC"/>
    <w:rsid w:val="007547A5"/>
    <w:rsid w:val="00766317"/>
    <w:rsid w:val="00774101"/>
    <w:rsid w:val="00780997"/>
    <w:rsid w:val="00794427"/>
    <w:rsid w:val="00796144"/>
    <w:rsid w:val="007A219E"/>
    <w:rsid w:val="007B317E"/>
    <w:rsid w:val="007B4644"/>
    <w:rsid w:val="007B5CD1"/>
    <w:rsid w:val="007B7D40"/>
    <w:rsid w:val="007D4FBB"/>
    <w:rsid w:val="007E0481"/>
    <w:rsid w:val="007E77DB"/>
    <w:rsid w:val="007F08E8"/>
    <w:rsid w:val="007F2E23"/>
    <w:rsid w:val="00803CDB"/>
    <w:rsid w:val="00805773"/>
    <w:rsid w:val="00807AC9"/>
    <w:rsid w:val="00827A97"/>
    <w:rsid w:val="00827E6B"/>
    <w:rsid w:val="00852E92"/>
    <w:rsid w:val="0085375C"/>
    <w:rsid w:val="00866244"/>
    <w:rsid w:val="008A0799"/>
    <w:rsid w:val="008B72CE"/>
    <w:rsid w:val="008D2A5D"/>
    <w:rsid w:val="008D426B"/>
    <w:rsid w:val="008E3CC8"/>
    <w:rsid w:val="008E6CE9"/>
    <w:rsid w:val="008F133E"/>
    <w:rsid w:val="008F19C9"/>
    <w:rsid w:val="008F6FFD"/>
    <w:rsid w:val="008F7183"/>
    <w:rsid w:val="008F7F57"/>
    <w:rsid w:val="00903BC8"/>
    <w:rsid w:val="00904544"/>
    <w:rsid w:val="00905833"/>
    <w:rsid w:val="00905A7A"/>
    <w:rsid w:val="00906B09"/>
    <w:rsid w:val="00915183"/>
    <w:rsid w:val="0093684B"/>
    <w:rsid w:val="00941ACF"/>
    <w:rsid w:val="00950D41"/>
    <w:rsid w:val="009605BC"/>
    <w:rsid w:val="00962458"/>
    <w:rsid w:val="009634DF"/>
    <w:rsid w:val="00981DDA"/>
    <w:rsid w:val="00987D6C"/>
    <w:rsid w:val="00991297"/>
    <w:rsid w:val="0099199D"/>
    <w:rsid w:val="00991D90"/>
    <w:rsid w:val="00993813"/>
    <w:rsid w:val="00995146"/>
    <w:rsid w:val="009A0097"/>
    <w:rsid w:val="009A3EBB"/>
    <w:rsid w:val="009A4D3A"/>
    <w:rsid w:val="009A557A"/>
    <w:rsid w:val="009A7E4A"/>
    <w:rsid w:val="009B4CEE"/>
    <w:rsid w:val="009D5650"/>
    <w:rsid w:val="009E5361"/>
    <w:rsid w:val="009E6250"/>
    <w:rsid w:val="009F39A0"/>
    <w:rsid w:val="009F47F4"/>
    <w:rsid w:val="00A02F32"/>
    <w:rsid w:val="00A04404"/>
    <w:rsid w:val="00A06469"/>
    <w:rsid w:val="00A07FFE"/>
    <w:rsid w:val="00A14A6C"/>
    <w:rsid w:val="00A274A9"/>
    <w:rsid w:val="00A2773A"/>
    <w:rsid w:val="00A36ACD"/>
    <w:rsid w:val="00A51B7B"/>
    <w:rsid w:val="00A67111"/>
    <w:rsid w:val="00A866B5"/>
    <w:rsid w:val="00AB02ED"/>
    <w:rsid w:val="00AB0C35"/>
    <w:rsid w:val="00AB2AB5"/>
    <w:rsid w:val="00AB333F"/>
    <w:rsid w:val="00AB529D"/>
    <w:rsid w:val="00AC1BB5"/>
    <w:rsid w:val="00AC5925"/>
    <w:rsid w:val="00AD2901"/>
    <w:rsid w:val="00AD35F9"/>
    <w:rsid w:val="00AE2850"/>
    <w:rsid w:val="00AE6995"/>
    <w:rsid w:val="00AF06AF"/>
    <w:rsid w:val="00AF1BD9"/>
    <w:rsid w:val="00AF1D97"/>
    <w:rsid w:val="00AF438D"/>
    <w:rsid w:val="00B006CA"/>
    <w:rsid w:val="00B00A82"/>
    <w:rsid w:val="00B03E24"/>
    <w:rsid w:val="00B05524"/>
    <w:rsid w:val="00B05775"/>
    <w:rsid w:val="00B12269"/>
    <w:rsid w:val="00B22710"/>
    <w:rsid w:val="00B314F4"/>
    <w:rsid w:val="00B31FCF"/>
    <w:rsid w:val="00B37B6B"/>
    <w:rsid w:val="00B45398"/>
    <w:rsid w:val="00B460B7"/>
    <w:rsid w:val="00B4761D"/>
    <w:rsid w:val="00B55540"/>
    <w:rsid w:val="00B575A1"/>
    <w:rsid w:val="00B70CFC"/>
    <w:rsid w:val="00B75AD2"/>
    <w:rsid w:val="00B767BD"/>
    <w:rsid w:val="00B823AE"/>
    <w:rsid w:val="00B83D40"/>
    <w:rsid w:val="00B84C08"/>
    <w:rsid w:val="00B85AA4"/>
    <w:rsid w:val="00B96309"/>
    <w:rsid w:val="00BA3FBF"/>
    <w:rsid w:val="00BB36E3"/>
    <w:rsid w:val="00BB41A6"/>
    <w:rsid w:val="00BB6396"/>
    <w:rsid w:val="00BC2055"/>
    <w:rsid w:val="00BD107D"/>
    <w:rsid w:val="00BD57AE"/>
    <w:rsid w:val="00BD683C"/>
    <w:rsid w:val="00BD7F3C"/>
    <w:rsid w:val="00BE1E14"/>
    <w:rsid w:val="00BE2A72"/>
    <w:rsid w:val="00BE4B6D"/>
    <w:rsid w:val="00BF0C91"/>
    <w:rsid w:val="00C04303"/>
    <w:rsid w:val="00C07682"/>
    <w:rsid w:val="00C15436"/>
    <w:rsid w:val="00C16352"/>
    <w:rsid w:val="00C204E5"/>
    <w:rsid w:val="00C213CB"/>
    <w:rsid w:val="00C21CA8"/>
    <w:rsid w:val="00C22C5B"/>
    <w:rsid w:val="00C34409"/>
    <w:rsid w:val="00C36272"/>
    <w:rsid w:val="00C3680C"/>
    <w:rsid w:val="00C452CA"/>
    <w:rsid w:val="00C57DCA"/>
    <w:rsid w:val="00C63D83"/>
    <w:rsid w:val="00C752DA"/>
    <w:rsid w:val="00C81068"/>
    <w:rsid w:val="00C90A5B"/>
    <w:rsid w:val="00C963B6"/>
    <w:rsid w:val="00CA1600"/>
    <w:rsid w:val="00CA695D"/>
    <w:rsid w:val="00CA7DF6"/>
    <w:rsid w:val="00CB369B"/>
    <w:rsid w:val="00CB6D11"/>
    <w:rsid w:val="00CC1569"/>
    <w:rsid w:val="00CE5A24"/>
    <w:rsid w:val="00D076AB"/>
    <w:rsid w:val="00D127D5"/>
    <w:rsid w:val="00D15895"/>
    <w:rsid w:val="00D22C10"/>
    <w:rsid w:val="00D266D9"/>
    <w:rsid w:val="00D31F65"/>
    <w:rsid w:val="00D43127"/>
    <w:rsid w:val="00D43304"/>
    <w:rsid w:val="00D43A3B"/>
    <w:rsid w:val="00D571B3"/>
    <w:rsid w:val="00D64BDC"/>
    <w:rsid w:val="00D658FB"/>
    <w:rsid w:val="00D753C7"/>
    <w:rsid w:val="00D85385"/>
    <w:rsid w:val="00D855AD"/>
    <w:rsid w:val="00D87F99"/>
    <w:rsid w:val="00D970A8"/>
    <w:rsid w:val="00DD0DA1"/>
    <w:rsid w:val="00DD6E1B"/>
    <w:rsid w:val="00DE103A"/>
    <w:rsid w:val="00DF609C"/>
    <w:rsid w:val="00E0069F"/>
    <w:rsid w:val="00E15E43"/>
    <w:rsid w:val="00E16A5D"/>
    <w:rsid w:val="00E30755"/>
    <w:rsid w:val="00E322AE"/>
    <w:rsid w:val="00E54CC8"/>
    <w:rsid w:val="00E57906"/>
    <w:rsid w:val="00E57FBE"/>
    <w:rsid w:val="00E666B5"/>
    <w:rsid w:val="00E74204"/>
    <w:rsid w:val="00E878AC"/>
    <w:rsid w:val="00E911A6"/>
    <w:rsid w:val="00EA15C5"/>
    <w:rsid w:val="00EA49CC"/>
    <w:rsid w:val="00ED206F"/>
    <w:rsid w:val="00ED2551"/>
    <w:rsid w:val="00EF19E8"/>
    <w:rsid w:val="00EF73C5"/>
    <w:rsid w:val="00F06497"/>
    <w:rsid w:val="00F23211"/>
    <w:rsid w:val="00F26632"/>
    <w:rsid w:val="00F31683"/>
    <w:rsid w:val="00F32EC4"/>
    <w:rsid w:val="00F40092"/>
    <w:rsid w:val="00F53700"/>
    <w:rsid w:val="00F5645F"/>
    <w:rsid w:val="00F633D1"/>
    <w:rsid w:val="00F65200"/>
    <w:rsid w:val="00F66679"/>
    <w:rsid w:val="00F74D41"/>
    <w:rsid w:val="00F7511C"/>
    <w:rsid w:val="00F82C87"/>
    <w:rsid w:val="00F83D42"/>
    <w:rsid w:val="00F85066"/>
    <w:rsid w:val="00F92359"/>
    <w:rsid w:val="00F9255E"/>
    <w:rsid w:val="00F97796"/>
    <w:rsid w:val="00FA3F44"/>
    <w:rsid w:val="00FA514C"/>
    <w:rsid w:val="00FB05CB"/>
    <w:rsid w:val="00FB0D0E"/>
    <w:rsid w:val="00FB2E90"/>
    <w:rsid w:val="00FB3124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3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3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3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3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256E39243C55675F48620960B96EF0D78E630E3691DFE576DD22CB1A620EF4BAD706A71ED7DBEBE86850BADDAF264302D99C2x6z7P" TargetMode="External"/><Relationship Id="rId13" Type="http://schemas.openxmlformats.org/officeDocument/2006/relationships/hyperlink" Target="consultantplus://offline/ref=A14256E39243C55675F48620960B96EF0D78ED32E7681DFE576DD22CB1A620EF4BAD706276E62FEAFED8DC5AE191FE65263198C17866D9B6x9z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256E39243C55675F48620960B96EF0D78ED32E7681DFE576DD22CB1A620EF59AD286E76EE37EEFBCD8A0BA7xCz5P" TargetMode="External"/><Relationship Id="rId12" Type="http://schemas.openxmlformats.org/officeDocument/2006/relationships/hyperlink" Target="consultantplus://offline/ref=A14256E39243C55675F48620960B96EF0D78ED32E7681DFE576DD22CB1A620EF4BAD706772E422BBAB97DD06A5CCED642F319BC064x6z5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4256E39243C55675F48620960B96EF0D78ED32E7681DFE576DD22CB1A620EF59AD286E76EE37EEFBCD8A0BA7xCz5P" TargetMode="External"/><Relationship Id="rId11" Type="http://schemas.openxmlformats.org/officeDocument/2006/relationships/hyperlink" Target="consultantplus://offline/ref=A14256E39243C55675F48620960B96EF0D78ED32E7681DFE576DD22CB1A620EF4BAD706772E022BBAB97DD06A5CCED642F319BC064x6z5P" TargetMode="External"/><Relationship Id="rId5" Type="http://schemas.openxmlformats.org/officeDocument/2006/relationships/hyperlink" Target="consultantplus://offline/ref=A14256E39243C55675F48620960B96EF0D78ED32E7681DFE576DD22CB1A620EF59AD286E76EE37EEFBCD8A0BA7xCz5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4256E39243C55675F48620960B96EF0D78ED32E7681DFE576DD22CB1A620EF4BAD706276E629E7F9D8DC5AE191FE65263198C17866D9B6x9z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4256E39243C55675F48620960B96EF0D78E732E5651DFE576DD22CB1A620EF59AD286E76EE37EEFBCD8A0BA7xCz5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SRB</Company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Л. А.</dc:creator>
  <cp:lastModifiedBy>Воробьёва Л. А.</cp:lastModifiedBy>
  <cp:revision>1</cp:revision>
  <dcterms:created xsi:type="dcterms:W3CDTF">2021-11-08T15:51:00Z</dcterms:created>
  <dcterms:modified xsi:type="dcterms:W3CDTF">2021-11-08T15:53:00Z</dcterms:modified>
</cp:coreProperties>
</file>