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4E" w:rsidRPr="00D1489A" w:rsidRDefault="00F6786A" w:rsidP="00976F4E">
      <w:pPr>
        <w:suppressAutoHyphens/>
        <w:spacing w:after="0" w:line="240" w:lineRule="auto"/>
        <w:jc w:val="center"/>
        <w:rPr>
          <w:rStyle w:val="FontStyle38"/>
          <w:b/>
          <w:sz w:val="24"/>
          <w:szCs w:val="24"/>
        </w:rPr>
      </w:pPr>
      <w:r>
        <w:rPr>
          <w:rStyle w:val="FontStyle38"/>
          <w:b/>
          <w:sz w:val="24"/>
          <w:szCs w:val="24"/>
        </w:rPr>
        <w:t>Банк</w:t>
      </w:r>
      <w:r w:rsidR="00976F4E" w:rsidRPr="00D1489A">
        <w:rPr>
          <w:rStyle w:val="FontStyle38"/>
          <w:b/>
          <w:sz w:val="24"/>
          <w:szCs w:val="24"/>
        </w:rPr>
        <w:t xml:space="preserve"> "СЕРВИС-РЕЗЕРВ" </w:t>
      </w:r>
    </w:p>
    <w:p w:rsidR="00976F4E" w:rsidRPr="00D1489A" w:rsidRDefault="00976F4E" w:rsidP="00976F4E">
      <w:pPr>
        <w:suppressAutoHyphens/>
        <w:spacing w:after="0" w:line="240" w:lineRule="auto"/>
        <w:jc w:val="center"/>
        <w:rPr>
          <w:rStyle w:val="FontStyle38"/>
          <w:b/>
          <w:sz w:val="24"/>
          <w:szCs w:val="24"/>
        </w:rPr>
      </w:pPr>
      <w:r w:rsidRPr="00D1489A">
        <w:rPr>
          <w:rStyle w:val="FontStyle38"/>
          <w:b/>
          <w:sz w:val="24"/>
          <w:szCs w:val="24"/>
        </w:rPr>
        <w:t>(акционерное общество)</w:t>
      </w:r>
    </w:p>
    <w:p w:rsidR="00976F4E" w:rsidRPr="00D1489A" w:rsidRDefault="00976F4E" w:rsidP="00976F4E">
      <w:pPr>
        <w:suppressAutoHyphens/>
        <w:spacing w:after="0" w:line="240" w:lineRule="auto"/>
        <w:jc w:val="both"/>
        <w:rPr>
          <w:rStyle w:val="FontStyle38"/>
          <w:b/>
          <w:sz w:val="24"/>
          <w:szCs w:val="24"/>
        </w:rPr>
      </w:pPr>
    </w:p>
    <w:p w:rsidR="00976F4E" w:rsidRPr="00D1489A" w:rsidRDefault="00976F4E" w:rsidP="00976F4E">
      <w:pPr>
        <w:suppressAutoHyphens/>
        <w:spacing w:after="0" w:line="240" w:lineRule="auto"/>
        <w:jc w:val="both"/>
        <w:rPr>
          <w:rStyle w:val="FontStyle38"/>
          <w:b/>
          <w:sz w:val="24"/>
          <w:szCs w:val="24"/>
        </w:rPr>
      </w:pPr>
    </w:p>
    <w:p w:rsidR="00976F4E" w:rsidRPr="00D1489A" w:rsidRDefault="00976F4E" w:rsidP="00976F4E">
      <w:pPr>
        <w:suppressAutoHyphens/>
        <w:spacing w:after="0" w:line="240" w:lineRule="auto"/>
        <w:ind w:left="5040"/>
        <w:jc w:val="both"/>
        <w:rPr>
          <w:rStyle w:val="FontStyle38"/>
          <w:b/>
          <w:sz w:val="24"/>
          <w:szCs w:val="24"/>
        </w:rPr>
      </w:pPr>
      <w:r w:rsidRPr="00D1489A">
        <w:rPr>
          <w:rStyle w:val="FontStyle38"/>
          <w:b/>
          <w:sz w:val="24"/>
          <w:szCs w:val="24"/>
        </w:rPr>
        <w:t xml:space="preserve">      </w:t>
      </w:r>
      <w:r>
        <w:rPr>
          <w:rStyle w:val="FontStyle38"/>
          <w:b/>
          <w:sz w:val="24"/>
          <w:szCs w:val="24"/>
        </w:rPr>
        <w:t xml:space="preserve">                </w:t>
      </w:r>
      <w:r w:rsidRPr="00D1489A">
        <w:rPr>
          <w:rStyle w:val="FontStyle38"/>
          <w:b/>
          <w:sz w:val="24"/>
          <w:szCs w:val="24"/>
        </w:rPr>
        <w:t>Утверждено</w:t>
      </w:r>
      <w:r>
        <w:rPr>
          <w:rStyle w:val="FontStyle38"/>
          <w:b/>
          <w:sz w:val="24"/>
          <w:szCs w:val="24"/>
        </w:rPr>
        <w:t xml:space="preserve"> </w:t>
      </w:r>
      <w:r w:rsidRPr="00D1489A">
        <w:rPr>
          <w:rStyle w:val="FontStyle38"/>
          <w:b/>
          <w:sz w:val="24"/>
          <w:szCs w:val="24"/>
        </w:rPr>
        <w:t>Правлением Банка</w:t>
      </w:r>
    </w:p>
    <w:p w:rsidR="00976F4E" w:rsidRPr="00D1489A" w:rsidRDefault="00976F4E" w:rsidP="00976F4E">
      <w:pPr>
        <w:suppressAutoHyphens/>
        <w:spacing w:after="0" w:line="240" w:lineRule="auto"/>
        <w:ind w:left="5040"/>
        <w:jc w:val="both"/>
        <w:rPr>
          <w:rStyle w:val="FontStyle38"/>
          <w:b/>
          <w:sz w:val="24"/>
          <w:szCs w:val="24"/>
        </w:rPr>
      </w:pPr>
      <w:r w:rsidRPr="00D1489A">
        <w:rPr>
          <w:rStyle w:val="FontStyle38"/>
          <w:b/>
          <w:sz w:val="24"/>
          <w:szCs w:val="24"/>
        </w:rPr>
        <w:t xml:space="preserve">      </w:t>
      </w:r>
      <w:r>
        <w:rPr>
          <w:rStyle w:val="FontStyle38"/>
          <w:b/>
          <w:sz w:val="24"/>
          <w:szCs w:val="24"/>
        </w:rPr>
        <w:t xml:space="preserve">                </w:t>
      </w:r>
      <w:r w:rsidRPr="00D1489A">
        <w:rPr>
          <w:rStyle w:val="FontStyle38"/>
          <w:b/>
          <w:sz w:val="24"/>
          <w:szCs w:val="24"/>
        </w:rPr>
        <w:t xml:space="preserve">Протокол № </w:t>
      </w:r>
      <w:r w:rsidR="004C46C5">
        <w:rPr>
          <w:rStyle w:val="FontStyle38"/>
          <w:b/>
          <w:sz w:val="24"/>
          <w:szCs w:val="24"/>
        </w:rPr>
        <w:t>20</w:t>
      </w:r>
      <w:r w:rsidRPr="00D1489A">
        <w:rPr>
          <w:rStyle w:val="FontStyle38"/>
          <w:b/>
          <w:sz w:val="24"/>
          <w:szCs w:val="24"/>
        </w:rPr>
        <w:t xml:space="preserve"> </w:t>
      </w:r>
    </w:p>
    <w:p w:rsidR="00976F4E" w:rsidRDefault="00976F4E" w:rsidP="00976F4E">
      <w:pPr>
        <w:suppressAutoHyphens/>
        <w:spacing w:after="0" w:line="240" w:lineRule="auto"/>
        <w:ind w:left="5040"/>
        <w:jc w:val="both"/>
        <w:rPr>
          <w:rStyle w:val="FontStyle38"/>
          <w:b/>
          <w:sz w:val="24"/>
          <w:szCs w:val="24"/>
        </w:rPr>
      </w:pPr>
      <w:r w:rsidRPr="00D1489A">
        <w:rPr>
          <w:rStyle w:val="FontStyle38"/>
          <w:b/>
          <w:sz w:val="24"/>
          <w:szCs w:val="24"/>
        </w:rPr>
        <w:t xml:space="preserve">      </w:t>
      </w:r>
      <w:r>
        <w:rPr>
          <w:rStyle w:val="FontStyle38"/>
          <w:b/>
          <w:sz w:val="24"/>
          <w:szCs w:val="24"/>
        </w:rPr>
        <w:t xml:space="preserve">                </w:t>
      </w:r>
      <w:r w:rsidRPr="00D1489A">
        <w:rPr>
          <w:rStyle w:val="FontStyle38"/>
          <w:b/>
          <w:sz w:val="24"/>
          <w:szCs w:val="24"/>
        </w:rPr>
        <w:t>от «</w:t>
      </w:r>
      <w:r>
        <w:rPr>
          <w:rStyle w:val="FontStyle38"/>
          <w:b/>
          <w:sz w:val="24"/>
          <w:szCs w:val="24"/>
        </w:rPr>
        <w:t>08</w:t>
      </w:r>
      <w:r w:rsidRPr="00D1489A">
        <w:rPr>
          <w:rStyle w:val="FontStyle38"/>
          <w:b/>
          <w:sz w:val="24"/>
          <w:szCs w:val="24"/>
        </w:rPr>
        <w:t>»</w:t>
      </w:r>
      <w:r>
        <w:rPr>
          <w:rStyle w:val="FontStyle38"/>
          <w:b/>
          <w:sz w:val="24"/>
          <w:szCs w:val="24"/>
        </w:rPr>
        <w:t xml:space="preserve"> декабря</w:t>
      </w:r>
      <w:r w:rsidRPr="00D1489A">
        <w:rPr>
          <w:rStyle w:val="FontStyle38"/>
          <w:b/>
          <w:sz w:val="24"/>
          <w:szCs w:val="24"/>
        </w:rPr>
        <w:t xml:space="preserve"> </w:t>
      </w:r>
      <w:r>
        <w:rPr>
          <w:rStyle w:val="FontStyle38"/>
          <w:b/>
          <w:sz w:val="24"/>
          <w:szCs w:val="24"/>
        </w:rPr>
        <w:t xml:space="preserve">  </w:t>
      </w:r>
      <w:r w:rsidRPr="00D1489A">
        <w:rPr>
          <w:rStyle w:val="FontStyle38"/>
          <w:b/>
          <w:sz w:val="24"/>
          <w:szCs w:val="24"/>
        </w:rPr>
        <w:t>20</w:t>
      </w:r>
      <w:r w:rsidR="00D14C5C">
        <w:rPr>
          <w:rStyle w:val="FontStyle38"/>
          <w:b/>
          <w:sz w:val="24"/>
          <w:szCs w:val="24"/>
        </w:rPr>
        <w:t>15</w:t>
      </w:r>
      <w:r w:rsidRPr="00D1489A">
        <w:rPr>
          <w:rStyle w:val="FontStyle38"/>
          <w:b/>
          <w:sz w:val="24"/>
          <w:szCs w:val="24"/>
        </w:rPr>
        <w:t xml:space="preserve"> г.</w:t>
      </w:r>
    </w:p>
    <w:p w:rsidR="009B6ED5" w:rsidRDefault="009B6ED5" w:rsidP="00976F4E">
      <w:pPr>
        <w:suppressAutoHyphens/>
        <w:spacing w:after="0" w:line="240" w:lineRule="auto"/>
        <w:ind w:left="5040"/>
        <w:jc w:val="both"/>
        <w:rPr>
          <w:rStyle w:val="FontStyle38"/>
          <w:b/>
          <w:sz w:val="24"/>
          <w:szCs w:val="24"/>
        </w:rPr>
      </w:pPr>
    </w:p>
    <w:p w:rsidR="009B6ED5" w:rsidRPr="009B6ED5" w:rsidRDefault="009B6ED5" w:rsidP="00F95031">
      <w:pPr>
        <w:suppressAutoHyphens/>
        <w:spacing w:after="0" w:line="240" w:lineRule="auto"/>
        <w:jc w:val="center"/>
        <w:rPr>
          <w:rStyle w:val="FontStyle38"/>
          <w:i/>
        </w:rPr>
      </w:pPr>
      <w:r>
        <w:rPr>
          <w:rStyle w:val="FontStyle38"/>
          <w:b/>
          <w:sz w:val="24"/>
          <w:szCs w:val="24"/>
        </w:rPr>
        <w:tab/>
      </w:r>
      <w:r>
        <w:rPr>
          <w:rStyle w:val="FontStyle38"/>
          <w:b/>
          <w:sz w:val="24"/>
          <w:szCs w:val="24"/>
        </w:rPr>
        <w:tab/>
      </w:r>
      <w:r>
        <w:rPr>
          <w:rStyle w:val="FontStyle38"/>
          <w:b/>
          <w:sz w:val="24"/>
          <w:szCs w:val="24"/>
        </w:rPr>
        <w:tab/>
      </w:r>
      <w:r>
        <w:rPr>
          <w:rStyle w:val="FontStyle38"/>
          <w:b/>
          <w:sz w:val="24"/>
          <w:szCs w:val="24"/>
        </w:rPr>
        <w:tab/>
      </w:r>
      <w:r>
        <w:rPr>
          <w:rStyle w:val="FontStyle38"/>
          <w:b/>
          <w:sz w:val="24"/>
          <w:szCs w:val="24"/>
        </w:rPr>
        <w:tab/>
      </w:r>
      <w:r>
        <w:rPr>
          <w:rStyle w:val="FontStyle38"/>
          <w:b/>
          <w:sz w:val="24"/>
          <w:szCs w:val="24"/>
        </w:rPr>
        <w:tab/>
      </w:r>
      <w:r>
        <w:rPr>
          <w:rStyle w:val="FontStyle38"/>
          <w:b/>
          <w:sz w:val="24"/>
          <w:szCs w:val="24"/>
        </w:rPr>
        <w:tab/>
      </w:r>
      <w:r>
        <w:rPr>
          <w:rStyle w:val="FontStyle38"/>
          <w:b/>
          <w:sz w:val="24"/>
          <w:szCs w:val="24"/>
        </w:rPr>
        <w:tab/>
      </w:r>
    </w:p>
    <w:p w:rsidR="00976F4E" w:rsidRPr="00F95031" w:rsidRDefault="00976F4E" w:rsidP="00F95031">
      <w:pPr>
        <w:suppressAutoHyphens/>
        <w:spacing w:after="0" w:line="240" w:lineRule="auto"/>
        <w:jc w:val="center"/>
        <w:rPr>
          <w:rStyle w:val="FontStyle38"/>
          <w:b/>
          <w:sz w:val="28"/>
          <w:szCs w:val="28"/>
        </w:rPr>
      </w:pPr>
      <w:r w:rsidRPr="00F95031">
        <w:rPr>
          <w:rStyle w:val="FontStyle38"/>
          <w:b/>
          <w:sz w:val="28"/>
          <w:szCs w:val="28"/>
        </w:rPr>
        <w:t>РЕГЛАМЕНТ</w:t>
      </w:r>
    </w:p>
    <w:p w:rsidR="00976F4E" w:rsidRPr="00F95031" w:rsidRDefault="00F95031" w:rsidP="00F95031">
      <w:pPr>
        <w:suppressAutoHyphens/>
        <w:spacing w:after="0" w:line="240" w:lineRule="auto"/>
        <w:jc w:val="center"/>
        <w:rPr>
          <w:rStyle w:val="FontStyle38"/>
          <w:b/>
          <w:sz w:val="28"/>
          <w:szCs w:val="28"/>
        </w:rPr>
      </w:pPr>
      <w:r w:rsidRPr="00F95031">
        <w:rPr>
          <w:rStyle w:val="FontStyle38"/>
          <w:b/>
          <w:sz w:val="28"/>
          <w:szCs w:val="28"/>
        </w:rPr>
        <w:t>ПРОВЕДЕНИЯ ОПЕРАЦИЙ С ЦЕНЫМИ БУМАГАМИ</w:t>
      </w:r>
    </w:p>
    <w:p w:rsidR="0012021A" w:rsidRDefault="0012021A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</w:rPr>
      </w:pPr>
    </w:p>
    <w:p w:rsidR="002C798F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F95031">
        <w:rPr>
          <w:rFonts w:ascii="Times New Roman" w:hAnsi="Times New Roman" w:cs="Times New Roman"/>
          <w:b/>
          <w:bCs/>
          <w:iCs/>
          <w:color w:val="000000"/>
        </w:rPr>
        <w:t>1. ОБЩИЕ ПОЛОЖЕНИЯ</w:t>
      </w:r>
    </w:p>
    <w:p w:rsidR="00F95031" w:rsidRPr="00F95031" w:rsidRDefault="00F95031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</w:p>
    <w:p w:rsidR="00837CE3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1.1. Настоящий Регламент </w:t>
      </w:r>
      <w:r w:rsidR="0012021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проведения операций с ценными бумагами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(далее – Регламент)</w:t>
      </w:r>
      <w:r w:rsidR="0012021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определяет общий порядок и условия обслуживания клиентов в рамках Договора</w:t>
      </w:r>
      <w:r w:rsidR="0012021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комиссии (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на</w:t>
      </w:r>
      <w:r w:rsidR="0012021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брокерское обслуживание</w:t>
      </w:r>
      <w:r w:rsidR="0012021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)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(далее – Договор), порядок взаимодействия с клиентами.</w:t>
      </w:r>
      <w:r w:rsidR="0012021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1.2. Регламент разработан в соответствии с требованиями действующего</w:t>
      </w:r>
      <w:r w:rsidR="0012021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законодательства Российской Федерации, правилами торговых площадок, а также в</w:t>
      </w:r>
      <w:r w:rsidR="0012021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соответствии с обычаями делового оборота.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1.3. Все приложения к Регламенту являются его неотъемлемой частью.</w:t>
      </w:r>
    </w:p>
    <w:p w:rsidR="002C798F" w:rsidRPr="00DE3932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1.4. Регламент (в том числе изменения и дополнения к Регламенту) является</w:t>
      </w:r>
      <w:r w:rsidR="0012021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неотъемлемой частью Договора</w:t>
      </w:r>
      <w:r w:rsidR="005010AF" w:rsidRPr="005010AF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5010A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комиссии (на брокерское обслуживание)</w:t>
      </w:r>
      <w:r w:rsidR="005010AF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и подлежит обязательному предоставлению Клиенту</w:t>
      </w:r>
      <w:r w:rsidR="0012021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для ознакомления при заключении Договора, путем предоставления доступа к</w:t>
      </w:r>
      <w:r w:rsidR="0012021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Регламенту в сети интернет по адресу </w:t>
      </w:r>
      <w:hyperlink r:id="rId8" w:history="1">
        <w:r w:rsidR="00DE3932" w:rsidRPr="00803E6C">
          <w:rPr>
            <w:rStyle w:val="a8"/>
            <w:rFonts w:ascii="Times New Roman" w:hAnsi="Times New Roman" w:cs="Times New Roman"/>
            <w:iCs/>
            <w:sz w:val="23"/>
            <w:szCs w:val="23"/>
          </w:rPr>
          <w:t>http://</w:t>
        </w:r>
        <w:r w:rsidR="00DE3932" w:rsidRPr="00803E6C">
          <w:rPr>
            <w:rStyle w:val="a8"/>
            <w:rFonts w:ascii="Times New Roman" w:hAnsi="Times New Roman" w:cs="Times New Roman"/>
            <w:iCs/>
            <w:sz w:val="23"/>
            <w:szCs w:val="23"/>
            <w:lang w:val="en-US"/>
          </w:rPr>
          <w:t>srbank</w:t>
        </w:r>
        <w:r w:rsidR="00DE3932" w:rsidRPr="00803E6C">
          <w:rPr>
            <w:rStyle w:val="a8"/>
            <w:rFonts w:ascii="Times New Roman" w:hAnsi="Times New Roman" w:cs="Times New Roman"/>
            <w:iCs/>
            <w:sz w:val="23"/>
            <w:szCs w:val="23"/>
          </w:rPr>
          <w:t>.ru</w:t>
        </w:r>
      </w:hyperlink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</w:p>
    <w:p w:rsidR="00DC6489" w:rsidRPr="00E3234C" w:rsidRDefault="00DC6489" w:rsidP="00DC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234C">
        <w:rPr>
          <w:rFonts w:ascii="Times New Roman" w:hAnsi="Times New Roman" w:cs="Times New Roman"/>
        </w:rPr>
        <w:t>1.5.</w:t>
      </w:r>
      <w:r w:rsidRPr="00E3234C">
        <w:rPr>
          <w:sz w:val="23"/>
          <w:szCs w:val="23"/>
        </w:rPr>
        <w:t xml:space="preserve"> </w:t>
      </w:r>
      <w:r w:rsidRPr="00E3234C">
        <w:rPr>
          <w:rFonts w:ascii="Times New Roman" w:hAnsi="Times New Roman" w:cs="Times New Roman"/>
        </w:rPr>
        <w:t>При заключении Договора Клиенты, в целях выполнения Банком требований Федерального закона от 28.06.2014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Федерации», а также в целях исполнения Банком принятых на себя обязательств в рамках подписанного Соглашения об участии в FATCA, предоставляют в Банк заполненную анкету для целей FATCA для Клиентов-физических лиц для Клиентов-юридических лиц, размещенную на официальном сайте Банка в теле-коммуникационной сети «Интернет». Клиенты-физические лица и Клиенты-юридические лица обязуются предоставлять указанные анкеты  для целей FATCA ежегодно и по требованию Банка.</w:t>
      </w:r>
    </w:p>
    <w:p w:rsidR="00DC6489" w:rsidRPr="004B7076" w:rsidRDefault="00DC6489" w:rsidP="00DC6489">
      <w:pPr>
        <w:pStyle w:val="Default"/>
        <w:jc w:val="both"/>
        <w:rPr>
          <w:sz w:val="22"/>
          <w:szCs w:val="22"/>
        </w:rPr>
      </w:pPr>
      <w:r w:rsidRPr="00E3234C">
        <w:rPr>
          <w:sz w:val="22"/>
          <w:szCs w:val="22"/>
        </w:rPr>
        <w:t xml:space="preserve">1.6. Клиент в соответствии с Федеральным законом от 07.08.2001 № 115-ФЗ «О противодействии легализации (отмыванию) доходов, полученных преступным путем, и финансированию терроризма» предоставляет Банку до подписания Договора сведения о бенефициарном владельце Клиента и анкету бенефициарного владельца. В случае наличия у Клиента </w:t>
      </w:r>
      <w:r w:rsidR="00931A8F">
        <w:rPr>
          <w:sz w:val="22"/>
          <w:szCs w:val="22"/>
        </w:rPr>
        <w:t>У</w:t>
      </w:r>
      <w:r w:rsidRPr="00E3234C">
        <w:rPr>
          <w:sz w:val="22"/>
          <w:szCs w:val="22"/>
        </w:rPr>
        <w:t xml:space="preserve">полномоченного представителя и (или) выгодоприобретателя, Клиент при заключении Договора предоставляет Банку на каждого из них Анкету (Вопросник) по форме, утвержденной Банком. При появлении (изменении) представителя, и(или) выгодоприобретателя, и (или) бенефициарного владельца после заключения Договора Клиент обязан в течение 5 (пяти) рабочих дней  предоставляет Банку на каждого из них Анкету (Вопросник) по форме, утвержденной Банком. Клиент обязан ежегодно, а также по требованию Банка, предоставлять </w:t>
      </w:r>
      <w:r w:rsidRPr="004B7076">
        <w:rPr>
          <w:sz w:val="22"/>
          <w:szCs w:val="22"/>
        </w:rPr>
        <w:t>Анкету (Вопросник) в отношении себя, представителя, выгодоприобретателя, бенефициарного владельца.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1.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 Содержание Регламента (в том числе изменения и дополнения к Регламенту) раскрывается без ограничений, путем размещения Регламента в открытом доступе на сайте Банка в сети интернет по адресу http://</w:t>
      </w:r>
      <w:r w:rsidR="00DE3932">
        <w:rPr>
          <w:rFonts w:ascii="Times New Roman" w:hAnsi="Times New Roman" w:cs="Times New Roman"/>
          <w:iCs/>
          <w:color w:val="000000"/>
          <w:sz w:val="23"/>
          <w:szCs w:val="23"/>
          <w:lang w:val="en-US"/>
        </w:rPr>
        <w:t>s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  <w:lang w:val="en-US"/>
        </w:rPr>
        <w:t>rbank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.ru.</w:t>
      </w:r>
    </w:p>
    <w:p w:rsidR="002C798F" w:rsidRPr="00F95031" w:rsidRDefault="00F95031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="00A6579B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8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. 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Основные термины и определения:</w:t>
      </w:r>
    </w:p>
    <w:p w:rsidR="002C798F" w:rsidRPr="00F95031" w:rsidRDefault="00F95031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8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Термины и определения применяются как в рамках Регламента, так и в рамках Договора в следующих значениях:</w:t>
      </w:r>
    </w:p>
    <w:p w:rsidR="002C798F" w:rsidRPr="00F95031" w:rsidRDefault="00C80DA0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Брокер</w:t>
      </w:r>
      <w:r w:rsidR="00EA4463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, Банк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–</w:t>
      </w:r>
      <w:r w:rsid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 «СЕРВИС РЕЗЕРВ» (акционерное общество), профессиональный участник рынка ценных</w:t>
      </w:r>
      <w:r w:rsid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бумаг, оказывающий на основании соответствующей лицензии услуги Клиентам по совершению сделок купли/продажи ценных бумаг в качестве брокера.</w:t>
      </w:r>
    </w:p>
    <w:p w:rsidR="002C798F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Биржа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–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организатор торговли на рынке ценных бумаг, отвечающий требованиям, установленным законодательством.</w:t>
      </w:r>
    </w:p>
    <w:p w:rsidR="007A1E78" w:rsidRPr="007A1E78" w:rsidRDefault="007A1E78" w:rsidP="007A1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7A1E78">
        <w:rPr>
          <w:rFonts w:ascii="Times New Roman" w:hAnsi="Times New Roman" w:cs="Times New Roman"/>
          <w:b/>
          <w:iCs/>
          <w:color w:val="000000"/>
          <w:sz w:val="23"/>
          <w:szCs w:val="23"/>
        </w:rPr>
        <w:lastRenderedPageBreak/>
        <w:t>Брокерский счет</w:t>
      </w:r>
      <w:r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 - </w:t>
      </w:r>
      <w:r w:rsidRPr="007A1E78">
        <w:rPr>
          <w:rFonts w:ascii="Times New Roman" w:hAnsi="Times New Roman" w:cs="Times New Roman"/>
          <w:iCs/>
          <w:color w:val="000000"/>
          <w:sz w:val="23"/>
          <w:szCs w:val="23"/>
        </w:rPr>
        <w:t>счет, открываемый Банком для учета денежных средств Клиента,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7A1E78">
        <w:rPr>
          <w:rFonts w:ascii="Times New Roman" w:hAnsi="Times New Roman" w:cs="Times New Roman"/>
          <w:iCs/>
          <w:color w:val="000000"/>
          <w:sz w:val="23"/>
          <w:szCs w:val="23"/>
        </w:rPr>
        <w:t>а также осуществления расчетов по совершаемым в рамках настоящего Регламента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7A1E78">
        <w:rPr>
          <w:rFonts w:ascii="Times New Roman" w:hAnsi="Times New Roman" w:cs="Times New Roman"/>
          <w:iCs/>
          <w:color w:val="000000"/>
          <w:sz w:val="23"/>
          <w:szCs w:val="23"/>
        </w:rPr>
        <w:t>операциям и по иным обязательствам, возникающим из Договора.</w:t>
      </w:r>
    </w:p>
    <w:p w:rsidR="002C798F" w:rsidRPr="00F95031" w:rsidRDefault="002C798F" w:rsidP="007A1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Депозитарий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– самостоятельное структурное подразделение Банка,</w:t>
      </w:r>
      <w:r w:rsidR="0012021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осуществляющее депозитарную деятельность на основании лицензии</w:t>
      </w:r>
      <w:r w:rsidR="0012021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профессионального участника рынка ценных бумаг на осуществление депозитарной</w:t>
      </w:r>
      <w:r w:rsidR="0012021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деятельности.</w:t>
      </w:r>
    </w:p>
    <w:p w:rsidR="002C798F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Договор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– </w:t>
      </w:r>
      <w:r w:rsidR="0012021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Договора комиссии (на брокерское обслуживание)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</w:p>
    <w:p w:rsidR="00C80DA0" w:rsidRPr="00F95031" w:rsidRDefault="00C80DA0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C80DA0">
        <w:rPr>
          <w:rFonts w:ascii="Times New Roman" w:hAnsi="Times New Roman" w:cs="Times New Roman"/>
          <w:b/>
          <w:iCs/>
          <w:color w:val="000000"/>
          <w:sz w:val="23"/>
          <w:szCs w:val="23"/>
        </w:rPr>
        <w:t>Клиент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C80DA0">
        <w:rPr>
          <w:rFonts w:ascii="Times New Roman" w:hAnsi="Times New Roman" w:cs="Times New Roman"/>
          <w:iCs/>
          <w:color w:val="000000"/>
          <w:sz w:val="23"/>
          <w:szCs w:val="23"/>
        </w:rPr>
        <w:t>- юридическое или физическое лицо, заключившее с Брокером Договор.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Клиринг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- определение подлежащих исполнению обязательств, возникших из</w:t>
      </w:r>
      <w:r w:rsidR="00B270F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договоров, в том числе в результате осуществления неттинга обязательств, и</w:t>
      </w:r>
      <w:r w:rsidR="00B270F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подготовка документов (информации), являющихся основанием прекращения и (или)</w:t>
      </w:r>
      <w:r w:rsidR="00B270F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исполнения таких обязательств.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Клиринговая организация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– юридическое лицо, осуществляющее в соответствии</w:t>
      </w:r>
      <w:r w:rsidR="00B270F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 законодательством РФ клиринговую деятельность на основании лицензии на</w:t>
      </w:r>
      <w:r w:rsidR="00B270F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осуществление клиринговой деятельности.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Компенсационный взнос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– сумма денежных средств или количество ценных</w:t>
      </w:r>
      <w:r w:rsidR="00B270F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бумаг, подлежащие уплате (поставке) одной стороной Сделки РЕПО другой стороне,</w:t>
      </w:r>
      <w:r w:rsidR="00B270F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являющейся её контрагентом по Сделке РЕПО, условиями которой предусмотрены</w:t>
      </w:r>
      <w:r w:rsidR="00B270F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максимальные и минимальные предельные значения дисконта в качестве частичного</w:t>
      </w:r>
      <w:r w:rsidR="00B270F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предварительного исполнения им своих обязательств по второй части этой Сделки</w:t>
      </w:r>
      <w:r w:rsidR="00B270F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РЕПО, в размере и порядке исполнения, определяемым в соответствии с Правилами</w:t>
      </w:r>
      <w:r w:rsidR="00B270F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торгов ПАО Московская биржа и настоящим Регламентом.</w:t>
      </w:r>
    </w:p>
    <w:p w:rsidR="002C798F" w:rsidRPr="00931A8F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801CA8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Неторговые операции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– совершение Банком юридических и фактических</w:t>
      </w:r>
      <w:r w:rsidR="0074165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действий в интересах и по поручению клиентов в рамках Регламента, не связанных</w:t>
      </w:r>
      <w:r w:rsidR="0074165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непосредственно с совершением сделок с ценными бумагами.</w:t>
      </w:r>
    </w:p>
    <w:p w:rsidR="007A69BA" w:rsidRPr="007A69BA" w:rsidRDefault="007A69BA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7A69BA">
        <w:rPr>
          <w:rFonts w:ascii="Times New Roman" w:hAnsi="Times New Roman"/>
          <w:b/>
        </w:rPr>
        <w:t>Депонент</w:t>
      </w:r>
      <w:r w:rsidRPr="007A69BA">
        <w:rPr>
          <w:rFonts w:ascii="Times New Roman" w:hAnsi="Times New Roman"/>
        </w:rPr>
        <w:t xml:space="preserve"> - </w:t>
      </w:r>
      <w:r w:rsidRPr="007A031C">
        <w:rPr>
          <w:rFonts w:ascii="Times New Roman" w:hAnsi="Times New Roman"/>
        </w:rPr>
        <w:t>клиент Депозитария, заключивший депозитарный договор или договор о междепозитарных отношениях</w:t>
      </w:r>
      <w:r w:rsidRPr="007A69BA">
        <w:rPr>
          <w:rFonts w:ascii="Times New Roman" w:hAnsi="Times New Roman"/>
        </w:rPr>
        <w:t>;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801CA8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Оператор счета депо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- юридическое лицо, не являющееся владельцем данного</w:t>
      </w:r>
      <w:r w:rsidR="0074165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счета депо (Депонентом), но имеющее право на основании полномочий, полученных</w:t>
      </w:r>
      <w:r w:rsidR="0074165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от Депонента, отдавать распоряжения Депозитарию на выполнение депозитарных</w:t>
      </w:r>
      <w:r w:rsidR="0074165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операций со счетом депо Депонента в рамках установленных Депонентом и</w:t>
      </w:r>
      <w:r w:rsidR="0074165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депозитарным договором полномочий.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801CA8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Обязательства Клиента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– обязательства Клиента по сделке, заключенной</w:t>
      </w:r>
      <w:r w:rsidR="0074165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Банком по Поручению Клиента, по оплате расходов, вознаграждения Банку и любых</w:t>
      </w:r>
      <w:r w:rsidR="0074165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иных обязательств Клиента, предусмотренных Регламентом и Договором, а также</w:t>
      </w:r>
      <w:r w:rsidR="0074165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налоговые обязательства Клиентов – физических лиц.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801CA8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Отчетная дата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– последний календарный день каждого календарного месяца и/или дата уведомления о расторжении Договора.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801CA8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Отчетный период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– период между двумя Отчетными датами.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801CA8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Портфель клиента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– денежные средства и Ценные бумаги Клиента,</w:t>
      </w:r>
      <w:r w:rsidR="000A4CB3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обязательства из сделок с Ценными бумагами и денежными средствами,</w:t>
      </w:r>
      <w:r w:rsidR="000A4CB3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совершенных в соответствии с заключенным </w:t>
      </w:r>
      <w:r w:rsidR="00246D7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Договором</w:t>
      </w:r>
      <w:r w:rsidR="000A4CB3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 задолженность Клиента перед Банком, сгруппированные по месту совершения</w:t>
      </w:r>
      <w:r w:rsidR="000A4CB3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сделок, и (или) месту расчетов, и (или) по иным признакам.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801CA8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Поручение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– устное или письменное распоряжение Клиента, содержащее</w:t>
      </w:r>
      <w:r w:rsidR="000A4CB3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однозначное указание совершить сделку или иную операцию, предусмотренную</w:t>
      </w:r>
      <w:r w:rsidR="000A4CB3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Регламентом.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801CA8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Правила ТС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– любые правила, регламенты, нормативные документы торговых</w:t>
      </w:r>
      <w:r w:rsidR="000A4CB3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систем, регламентирующие порядок и условия проведения торгов с ценными</w:t>
      </w:r>
      <w:r w:rsidR="000A4CB3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бумагами и срочными контрактами, а также взаимоотношения участников торгов.</w:t>
      </w:r>
    </w:p>
    <w:p w:rsidR="002C798F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801CA8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Расчетный депозитарий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– профессиональный участник рынка ценных бумаг,</w:t>
      </w:r>
      <w:r w:rsidR="00246D7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являющийся уполномоченным депозитарием организатора торгов.</w:t>
      </w:r>
    </w:p>
    <w:p w:rsidR="00701A84" w:rsidRPr="00F95031" w:rsidRDefault="002229D3" w:rsidP="00701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Регистрационный</w:t>
      </w:r>
      <w:r w:rsidRPr="00801CA8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 код клиента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– индивидуальный номер, присваиваемый Банком Клиенту и позволяющий идентифицировать Клиента при обмене Сообщениями</w:t>
      </w:r>
      <w:r w:rsidR="00701A84">
        <w:rPr>
          <w:rFonts w:ascii="Times New Roman" w:hAnsi="Times New Roman" w:cs="Times New Roman"/>
          <w:iCs/>
          <w:color w:val="000000"/>
          <w:sz w:val="23"/>
          <w:szCs w:val="23"/>
        </w:rPr>
        <w:t>,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в системе внутреннего учета Банка</w:t>
      </w:r>
      <w:r w:rsidR="00701A84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, </w:t>
      </w:r>
      <w:r w:rsidR="00701A84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для идентификации Клиента при подаче Поручений в торговой системе.</w:t>
      </w:r>
    </w:p>
    <w:p w:rsidR="001D2E6F" w:rsidRDefault="001D2E6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2656E6"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Счета </w:t>
      </w:r>
      <w:r w:rsidR="00837CE3" w:rsidRPr="002656E6">
        <w:rPr>
          <w:rFonts w:ascii="Times New Roman" w:hAnsi="Times New Roman" w:cs="Times New Roman"/>
          <w:b/>
          <w:iCs/>
          <w:color w:val="000000"/>
          <w:sz w:val="23"/>
          <w:szCs w:val="23"/>
        </w:rPr>
        <w:t>К</w:t>
      </w:r>
      <w:r w:rsidRPr="002656E6"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лиента у </w:t>
      </w:r>
      <w:r w:rsidR="00837CE3" w:rsidRPr="002656E6">
        <w:rPr>
          <w:rFonts w:ascii="Times New Roman" w:hAnsi="Times New Roman" w:cs="Times New Roman"/>
          <w:b/>
          <w:iCs/>
          <w:color w:val="000000"/>
          <w:sz w:val="23"/>
          <w:szCs w:val="23"/>
        </w:rPr>
        <w:t>Б</w:t>
      </w:r>
      <w:r w:rsidRPr="002656E6">
        <w:rPr>
          <w:rFonts w:ascii="Times New Roman" w:hAnsi="Times New Roman" w:cs="Times New Roman"/>
          <w:b/>
          <w:iCs/>
          <w:color w:val="000000"/>
          <w:sz w:val="23"/>
          <w:szCs w:val="23"/>
        </w:rPr>
        <w:t>рокера</w:t>
      </w:r>
      <w:r w:rsidRPr="002656E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– аналитические</w:t>
      </w:r>
      <w:r w:rsidRPr="001D2E6F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счета, открытые </w:t>
      </w:r>
      <w:r w:rsidR="003A5D45">
        <w:rPr>
          <w:rFonts w:ascii="Times New Roman" w:hAnsi="Times New Roman" w:cs="Times New Roman"/>
          <w:iCs/>
          <w:color w:val="000000"/>
          <w:sz w:val="23"/>
          <w:szCs w:val="23"/>
        </w:rPr>
        <w:t>Б</w:t>
      </w:r>
      <w:r w:rsidRPr="001D2E6F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рокером для учета денежных средств, ценных бумаг, обязательств и задолженности, которые входят в состав портфеля 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к</w:t>
      </w:r>
      <w:r w:rsidRPr="001D2E6F">
        <w:rPr>
          <w:rFonts w:ascii="Times New Roman" w:hAnsi="Times New Roman" w:cs="Times New Roman"/>
          <w:iCs/>
          <w:color w:val="000000"/>
          <w:sz w:val="23"/>
          <w:szCs w:val="23"/>
        </w:rPr>
        <w:t>лиента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3A5D45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Счет депо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– объединенная общим признаком совокупность записей в регистрах</w:t>
      </w:r>
      <w:r w:rsidR="00246D7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A118CA">
        <w:rPr>
          <w:rFonts w:ascii="Times New Roman" w:hAnsi="Times New Roman" w:cs="Times New Roman"/>
          <w:iCs/>
          <w:color w:val="000000"/>
          <w:sz w:val="23"/>
          <w:szCs w:val="23"/>
        </w:rPr>
        <w:t>Д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епозитария, предназначенная для учета ценных бумаг.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3A5D45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lastRenderedPageBreak/>
        <w:t xml:space="preserve">Сообщения 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–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любые распорядительные, информационные сообщения</w:t>
      </w:r>
      <w:r w:rsidR="00246D7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(поручения, распоряжения), направляемые Банком и Клиентом друг другу в процессе</w:t>
      </w:r>
      <w:r w:rsidR="00246D7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исполнения Договора. Под сообщениями и документами понимаются сообщения и</w:t>
      </w:r>
      <w:r w:rsidR="00246D7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документы, содержащие все обязательные для выполнения таких сообщений и</w:t>
      </w:r>
      <w:r w:rsidR="00246D7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документов реквизиты, указанные в настоящем Регламенте.</w:t>
      </w:r>
    </w:p>
    <w:p w:rsidR="00086A8B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801CA8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Сделка Т+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– </w:t>
      </w:r>
      <w:r w:rsidR="00086A8B">
        <w:rPr>
          <w:rFonts w:ascii="Times New Roman" w:hAnsi="Times New Roman" w:cs="Times New Roman"/>
          <w:iCs/>
          <w:color w:val="000000"/>
          <w:sz w:val="23"/>
          <w:szCs w:val="23"/>
        </w:rPr>
        <w:t>с</w:t>
      </w:r>
      <w:r w:rsidR="00086A8B" w:rsidRPr="00086A8B">
        <w:rPr>
          <w:rFonts w:ascii="Times New Roman" w:hAnsi="Times New Roman" w:cs="Times New Roman"/>
          <w:iCs/>
          <w:color w:val="000000"/>
          <w:sz w:val="23"/>
          <w:szCs w:val="23"/>
        </w:rPr>
        <w:t>делка с ценными бумагами, заключенная на условиях централизованного клиринга. Порядок определения, учета и исполнения обязательств по Сделкам Т+, а также порядок расчета, учета, исполнения обязательств по обеспечению таких сделок устанавливаются Правилами клиринга и иными внутренними документами Клиринговой организаци</w:t>
      </w:r>
      <w:r w:rsidR="00086A8B">
        <w:rPr>
          <w:rFonts w:ascii="Times New Roman" w:hAnsi="Times New Roman" w:cs="Times New Roman"/>
          <w:iCs/>
          <w:color w:val="000000"/>
          <w:sz w:val="23"/>
          <w:szCs w:val="23"/>
        </w:rPr>
        <w:t>и.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801CA8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Торговый день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– рабочий день, в который Банк заключил сделку в соответствии с</w:t>
      </w:r>
      <w:r w:rsidR="00246D7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Поручением Клиента.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801CA8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Торговая операция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– заключение Банком за счет Клиента, в соответствии с</w:t>
      </w:r>
      <w:r w:rsidR="00246D7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Поручением Клиента, сделок с ценными бумагами. При</w:t>
      </w:r>
      <w:r w:rsidR="00246D7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совершении Торговых операций, в зависимости от обычаев рынка и инструкций</w:t>
      </w:r>
      <w:r w:rsidR="00246D7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Клиента, Банк по своему усмотрению действует либо в качестве комиссионера, либо в</w:t>
      </w:r>
      <w:r w:rsidR="00246D7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качестве коммерческого представителя Клиента. В последнем случае сделки</w:t>
      </w:r>
      <w:r w:rsidR="002D7E19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заключаются от имени Клиента.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2D7E19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Торговая сессия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– период времени, в течение которого в Торговой системе в</w:t>
      </w:r>
      <w:r w:rsidR="00246D7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соответствии с Правилами ТС могут заключаться сделки. Если иное не оговорено</w:t>
      </w:r>
      <w:r w:rsidR="00246D7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особо в тексте настоящего Регламента под Торговой сессией понимается только</w:t>
      </w:r>
      <w:r w:rsidR="00246D7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период основной Торговой сессии, то есть сессии, в течение которой сделки могут</w:t>
      </w:r>
      <w:r w:rsidR="00246D7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заключаться по общим правилам.</w:t>
      </w:r>
    </w:p>
    <w:p w:rsidR="004D08D8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2D7E19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Торговые системы (далее ТС)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– биржи и иные организованные рынки ценных</w:t>
      </w:r>
      <w:r w:rsidR="00246D7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бумаг, заключение и исполнение сделок с </w:t>
      </w:r>
      <w:r w:rsidR="004D08D8">
        <w:rPr>
          <w:rFonts w:ascii="Times New Roman" w:hAnsi="Times New Roman" w:cs="Times New Roman"/>
          <w:iCs/>
          <w:color w:val="000000"/>
          <w:sz w:val="23"/>
          <w:szCs w:val="23"/>
        </w:rPr>
        <w:t>Ц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енными бумагами</w:t>
      </w:r>
      <w:r w:rsidR="004D08D8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,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на которых производится по строго определенным установленным</w:t>
      </w:r>
      <w:r w:rsidR="00246D7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процедурам, зафиксированным в Правилах этих торговых систем или иных</w:t>
      </w:r>
      <w:r w:rsidR="00246D7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нормативных документах, обязательных для исполнения всеми участниками этих ТС.</w:t>
      </w:r>
      <w:r w:rsidR="002D7E19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ТС включают в себя также депозитарные, расчетные и клиринговые системы.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2D7E19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Урегулирование сделки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– процедура исполнения обязательств Банком и</w:t>
      </w:r>
      <w:r w:rsidR="00ED1DC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Клиентом по заключенной сделке, которая предусматривает прием и поставку ценных</w:t>
      </w:r>
      <w:r w:rsidR="00ED1DC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бумаг, оплату за приобретенные и получение оплаты за проданные ценные бумаги, а</w:t>
      </w:r>
      <w:r w:rsidR="00ED1DC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так же оплату расходов (оплата оказываемых Банком Клиенту услуг в рамках</w:t>
      </w:r>
      <w:r w:rsidR="00ED1DC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настоящего Регламента, комиссия биржи, стороннего депозитария и прочее).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2D7E19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Уполномоченный представитель Клиента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– лицо, имеющее полномочия (права)</w:t>
      </w:r>
      <w:r w:rsidR="00ED1DC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совершать от имени Клиента действия, предусмотренные настоящим Регламентом. В</w:t>
      </w:r>
      <w:r w:rsidR="00ED1DC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тексте настоящего Регламента во всех случаях подразумевается, что любые</w:t>
      </w:r>
      <w:r w:rsidR="00ED1DC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действия от имени Клиента осуществляют только Клиент или его Уполномоченные</w:t>
      </w:r>
      <w:r w:rsidR="00ED1DC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представители. Любые полномочия должны быть подтверждены надлежащими</w:t>
      </w:r>
      <w:r w:rsidR="00ED1DC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документами в письменной форме, в том числе соответствующими доверенностями,</w:t>
      </w:r>
      <w:r w:rsidR="00ED1DC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оформленными в соответствии с требованиями гражданского законодательства</w:t>
      </w:r>
      <w:r w:rsidR="00ED1DC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Российской Федерации.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2D7E19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Ценные бумаги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– любые ценные бумаги, свободное обращение которых не</w:t>
      </w:r>
      <w:r w:rsidR="00A118CA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запрещено в соответствии с нормативными актами Российской Федерации.</w:t>
      </w:r>
    </w:p>
    <w:p w:rsidR="002C798F" w:rsidRPr="00F95031" w:rsidRDefault="00FD115B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1.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8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.2. Иные термины, специально не определенные настоящим Регламентом,</w:t>
      </w:r>
      <w:r w:rsidR="00ED1DC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используются в значениях, установленных нормативными документами,</w:t>
      </w:r>
      <w:r w:rsidR="00ED1DC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регулирующими обращение </w:t>
      </w:r>
      <w:r w:rsidR="00A118CA">
        <w:rPr>
          <w:rFonts w:ascii="Times New Roman" w:hAnsi="Times New Roman" w:cs="Times New Roman"/>
          <w:iCs/>
          <w:color w:val="000000"/>
          <w:sz w:val="23"/>
          <w:szCs w:val="23"/>
        </w:rPr>
        <w:t>ценных бумаг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, и иными нормативными</w:t>
      </w:r>
      <w:r w:rsidR="00ED1DC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актами Российской Федерации.</w:t>
      </w:r>
    </w:p>
    <w:p w:rsidR="002C798F" w:rsidRPr="00F95031" w:rsidRDefault="00FD115B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1.</w:t>
      </w:r>
      <w:r w:rsidR="00A6579B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9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Сведения о Банке</w:t>
      </w:r>
    </w:p>
    <w:p w:rsidR="00ED1DCD" w:rsidRPr="00F95031" w:rsidRDefault="00ED1DCD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503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Полное фирменное наименование - Банк «СЕРВИС РЕЗЕРВ»  (акционерное общество)</w:t>
      </w:r>
    </w:p>
    <w:p w:rsidR="00ED1DCD" w:rsidRPr="00F95031" w:rsidRDefault="00ED1DCD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503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Сокращенное фирменное наименование – Банк «СЕРВИС РЕЗЕРВ» (АО)</w:t>
      </w:r>
    </w:p>
    <w:p w:rsidR="00ED1DCD" w:rsidRPr="00F95031" w:rsidRDefault="002C798F" w:rsidP="00ED1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Сокращенное наименование Банка на </w:t>
      </w:r>
      <w:r w:rsidRPr="00F9503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английском языке: </w:t>
      </w:r>
      <w:r w:rsidR="00ED1DCD" w:rsidRPr="00F95031">
        <w:rPr>
          <w:rFonts w:ascii="Times New Roman" w:eastAsia="Times New Roman" w:hAnsi="Times New Roman" w:cs="Times New Roman"/>
          <w:sz w:val="23"/>
          <w:szCs w:val="23"/>
          <w:lang w:eastAsia="ru-RU"/>
        </w:rPr>
        <w:t>Bank «SERVICE RESERVE» (JSC)</w:t>
      </w:r>
    </w:p>
    <w:p w:rsidR="00ED1DCD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503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Местонахождение Банка: </w:t>
      </w:r>
      <w:r w:rsidR="00ED1DCD" w:rsidRPr="00F95031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Российская Федерация, 119071, г. Москва, улица Орджоникидзе, 10.</w:t>
      </w:r>
    </w:p>
    <w:p w:rsidR="002C798F" w:rsidRPr="00F95031" w:rsidRDefault="002C798F" w:rsidP="00ED1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Данные о регистрации: ОГРН </w:t>
      </w:r>
      <w:r w:rsidR="00ED1DC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1027739058720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Регистрационный номер: 2</w:t>
      </w:r>
      <w:r w:rsidR="00ED1DC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034</w:t>
      </w:r>
    </w:p>
    <w:p w:rsidR="00C979AD" w:rsidRPr="00F95031" w:rsidRDefault="00C979AD" w:rsidP="00631556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Лицензия профессионального участника рынка ценных бумаг на осуществление брокерской деятельности от 21.12.2000г. №077-04015-100000;</w:t>
      </w:r>
    </w:p>
    <w:p w:rsidR="00C979AD" w:rsidRPr="00F95031" w:rsidRDefault="00C979AD" w:rsidP="00631556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Лицензия профессионального участника рынка ценных бумаг на осуществление дилерской деятельности от 21.12.2000г. №077-04062-010000;</w:t>
      </w:r>
    </w:p>
    <w:p w:rsidR="00C979AD" w:rsidRPr="00F95031" w:rsidRDefault="00C979AD" w:rsidP="00631556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Лицензия профессионального участника рынка ценных бумаг на осуществление депозитарной деятельности от 20.12.2000г. №077-04157-000100;</w:t>
      </w:r>
    </w:p>
    <w:p w:rsidR="00C979AD" w:rsidRPr="00F95031" w:rsidRDefault="00C979AD" w:rsidP="00631556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lastRenderedPageBreak/>
        <w:t>Лицензия профессионального участника рынка ценных бумаг на осуществление деятельности по управлению ценными бумагами от 21.12.2000г.</w:t>
      </w:r>
      <w:r w:rsidRPr="00F95031">
        <w:rPr>
          <w:rFonts w:ascii="Times New Roman" w:hAnsi="Times New Roman"/>
          <w:sz w:val="23"/>
          <w:szCs w:val="23"/>
        </w:rPr>
        <w:br/>
        <w:t xml:space="preserve">№077-04100-001000. </w:t>
      </w:r>
    </w:p>
    <w:p w:rsidR="002C798F" w:rsidRPr="00F95031" w:rsidRDefault="002C798F" w:rsidP="00C9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 является:</w:t>
      </w:r>
    </w:p>
    <w:p w:rsidR="002C798F" w:rsidRPr="00F95031" w:rsidRDefault="002C798F" w:rsidP="00631556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Членом ПАО Московская Биржа;</w:t>
      </w:r>
    </w:p>
    <w:p w:rsidR="002C798F" w:rsidRPr="00F95031" w:rsidRDefault="002C798F" w:rsidP="00631556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 xml:space="preserve">Членом </w:t>
      </w:r>
      <w:r w:rsidR="00C979AD" w:rsidRPr="00F95031">
        <w:rPr>
          <w:rFonts w:ascii="Times New Roman" w:hAnsi="Times New Roman"/>
          <w:sz w:val="23"/>
          <w:szCs w:val="23"/>
        </w:rPr>
        <w:t>Саморегулируемой организации «Национальная фондовая ассоциация» (СРО НФА)</w:t>
      </w:r>
      <w:r w:rsidRPr="00F95031">
        <w:rPr>
          <w:rFonts w:ascii="Times New Roman" w:hAnsi="Times New Roman"/>
          <w:sz w:val="23"/>
          <w:szCs w:val="23"/>
        </w:rPr>
        <w:t>;</w:t>
      </w:r>
    </w:p>
    <w:p w:rsidR="002C798F" w:rsidRPr="00F95031" w:rsidRDefault="002C798F" w:rsidP="00631556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Членом Ассоциации Российских Банков (АРБ);</w:t>
      </w:r>
    </w:p>
    <w:p w:rsidR="002C798F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Сайт Банка в сети Интернет: </w:t>
      </w:r>
      <w:hyperlink r:id="rId9" w:history="1">
        <w:r w:rsidR="00DE3932" w:rsidRPr="00803E6C">
          <w:rPr>
            <w:rStyle w:val="a8"/>
            <w:rFonts w:ascii="Times New Roman" w:hAnsi="Times New Roman" w:cs="Times New Roman"/>
            <w:iCs/>
            <w:sz w:val="23"/>
            <w:szCs w:val="23"/>
          </w:rPr>
          <w:t>http://</w:t>
        </w:r>
        <w:r w:rsidR="00DE3932" w:rsidRPr="00803E6C">
          <w:rPr>
            <w:rStyle w:val="a8"/>
            <w:rFonts w:ascii="Times New Roman" w:hAnsi="Times New Roman" w:cs="Times New Roman"/>
            <w:iCs/>
            <w:sz w:val="23"/>
            <w:szCs w:val="23"/>
            <w:lang w:val="en-US"/>
          </w:rPr>
          <w:t>srbank</w:t>
        </w:r>
        <w:r w:rsidR="00DE3932" w:rsidRPr="00803E6C">
          <w:rPr>
            <w:rStyle w:val="a8"/>
            <w:rFonts w:ascii="Times New Roman" w:hAnsi="Times New Roman" w:cs="Times New Roman"/>
            <w:iCs/>
            <w:sz w:val="23"/>
            <w:szCs w:val="23"/>
          </w:rPr>
          <w:t>.ru</w:t>
        </w:r>
      </w:hyperlink>
    </w:p>
    <w:p w:rsidR="00C2408C" w:rsidRDefault="00C2408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C2408C" w:rsidRDefault="00FD115B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 w:rsidRPr="00C2408C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</w:t>
      </w:r>
      <w:r w:rsidR="002C798F" w:rsidRPr="00C2408C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="00A6579B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10</w:t>
      </w:r>
      <w:r w:rsidRPr="00C2408C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="002C798F" w:rsidRPr="00C2408C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Виды услуг, предоставляемые Банком</w:t>
      </w:r>
    </w:p>
    <w:p w:rsidR="002C798F" w:rsidRPr="00F95031" w:rsidRDefault="00FD115B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1.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10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.1. В отношении лиц, заключивших Договор и присоединившихся к настоящему</w:t>
      </w:r>
      <w:r w:rsidR="0097255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Регламенту, Банк принимает на себя обязательства предоставлять следующие</w:t>
      </w:r>
      <w:r w:rsidR="0097255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услуги:</w:t>
      </w:r>
    </w:p>
    <w:p w:rsidR="002C798F" w:rsidRPr="007F3D1E" w:rsidRDefault="0097255A" w:rsidP="007F3D1E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7F3D1E">
        <w:rPr>
          <w:rFonts w:ascii="Times New Roman" w:hAnsi="Times New Roman"/>
          <w:sz w:val="23"/>
          <w:szCs w:val="23"/>
        </w:rPr>
        <w:t>о</w:t>
      </w:r>
      <w:r w:rsidR="002C798F" w:rsidRPr="007F3D1E">
        <w:rPr>
          <w:rFonts w:ascii="Times New Roman" w:hAnsi="Times New Roman"/>
          <w:sz w:val="23"/>
          <w:szCs w:val="23"/>
        </w:rPr>
        <w:t>ткрывать и вести</w:t>
      </w:r>
      <w:r w:rsidR="007F3D1E" w:rsidRPr="007F3D1E">
        <w:rPr>
          <w:rFonts w:ascii="Times New Roman" w:hAnsi="Times New Roman"/>
          <w:sz w:val="23"/>
          <w:szCs w:val="23"/>
        </w:rPr>
        <w:t xml:space="preserve"> Брокерские счета </w:t>
      </w:r>
      <w:r w:rsidR="002C798F" w:rsidRPr="007F3D1E">
        <w:rPr>
          <w:rFonts w:ascii="Times New Roman" w:hAnsi="Times New Roman"/>
          <w:sz w:val="23"/>
          <w:szCs w:val="23"/>
        </w:rPr>
        <w:t xml:space="preserve"> </w:t>
      </w:r>
      <w:r w:rsidR="007F3D1E" w:rsidRPr="007F3D1E">
        <w:rPr>
          <w:rFonts w:ascii="Times New Roman" w:hAnsi="Times New Roman"/>
          <w:sz w:val="23"/>
          <w:szCs w:val="23"/>
        </w:rPr>
        <w:t>для учета операций Клиента;</w:t>
      </w:r>
      <w:r w:rsidR="007F3D1E" w:rsidRPr="00C1794D">
        <w:rPr>
          <w:rFonts w:ascii="Times New Roman" w:hAnsi="Times New Roman"/>
          <w:sz w:val="23"/>
          <w:szCs w:val="23"/>
        </w:rPr>
        <w:t xml:space="preserve"> </w:t>
      </w:r>
      <w:r w:rsidR="002C798F" w:rsidRPr="007F3D1E">
        <w:rPr>
          <w:rFonts w:ascii="Times New Roman" w:hAnsi="Times New Roman"/>
          <w:sz w:val="23"/>
          <w:szCs w:val="23"/>
        </w:rPr>
        <w:t>регистрировать Клиента в ТС;</w:t>
      </w:r>
    </w:p>
    <w:p w:rsidR="002C798F" w:rsidRPr="00F95031" w:rsidRDefault="002C798F" w:rsidP="00631556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проводить за счет и в интересах Клиента Торговые операции;</w:t>
      </w:r>
    </w:p>
    <w:p w:rsidR="002C798F" w:rsidRPr="00F95031" w:rsidRDefault="002C798F" w:rsidP="00631556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обеспечивать исполнения сделок, заключенных по поручениям Клиента</w:t>
      </w:r>
      <w:r w:rsidR="0097255A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(урегулирование сделок) и совершение в связи с этим всех необходимых</w:t>
      </w:r>
      <w:r w:rsidR="0097255A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юридических и фактических действий;</w:t>
      </w:r>
    </w:p>
    <w:p w:rsidR="002C798F" w:rsidRPr="00F95031" w:rsidRDefault="002C798F" w:rsidP="00631556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совершать Неторговые операции;</w:t>
      </w:r>
    </w:p>
    <w:p w:rsidR="002C798F" w:rsidRPr="00F95031" w:rsidRDefault="002C798F" w:rsidP="00631556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оказывать прочие услуги, в соответствии с действующим законодательством</w:t>
      </w:r>
      <w:r w:rsidR="0097255A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РФ.</w:t>
      </w:r>
    </w:p>
    <w:p w:rsidR="002C798F" w:rsidRPr="00F95031" w:rsidRDefault="00194DCA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10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2. Услуги по заключению и урегулированию сделок предоставляются Банком на</w:t>
      </w:r>
      <w:r w:rsidR="0097255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торгов</w:t>
      </w:r>
      <w:r w:rsidR="000F30A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ой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площадк</w:t>
      </w:r>
      <w:r w:rsidR="000F30A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е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ПАО Московская Биржа</w:t>
      </w:r>
      <w:r w:rsidR="000F30A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и д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руги</w:t>
      </w:r>
      <w:r w:rsidR="000F30A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х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торговы</w:t>
      </w:r>
      <w:r w:rsidR="000F30A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х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площадк</w:t>
      </w:r>
      <w:r w:rsidR="000F30A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ах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и рынк</w:t>
      </w:r>
      <w:r w:rsidR="000F30A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ах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, если заключение сделок на них не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запрещено действующим законодательством и Банк имеет возможности для</w:t>
      </w:r>
      <w:r w:rsidR="000F30A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проведения операций.</w:t>
      </w:r>
    </w:p>
    <w:p w:rsidR="002C798F" w:rsidRPr="00F95031" w:rsidRDefault="00194DCA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10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3. Приведенный в разделе список услуг Банка не является исчерпывающим. В</w:t>
      </w:r>
      <w:r w:rsidR="000F30A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случаях, предусмотренных законодательством РФ, правилами торговых систем Банк</w:t>
      </w:r>
      <w:r w:rsidR="000F30A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осуществляет иные юридические и фактические действия в интересах Клиентов.</w:t>
      </w:r>
    </w:p>
    <w:p w:rsidR="002C798F" w:rsidRDefault="00194DCA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10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4. За предоставляемые Клиенту услуги Банк взимает с Клиента вознаграждение</w:t>
      </w:r>
      <w:r w:rsidR="000F30A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в соответствии с тарифами Банка, которые утверждаются Правлени</w:t>
      </w:r>
      <w:r w:rsidR="000F30A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ем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Банка и раскрываются путем публикации на сайте Банка в сети интернет.</w:t>
      </w:r>
      <w:r w:rsidR="000F30A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Вознаграждение взимается в порядке, предусмотренном </w:t>
      </w:r>
      <w:r w:rsidR="00511DC3">
        <w:rPr>
          <w:rFonts w:ascii="Times New Roman" w:hAnsi="Times New Roman" w:cs="Times New Roman"/>
          <w:iCs/>
          <w:color w:val="000000"/>
          <w:sz w:val="23"/>
          <w:szCs w:val="23"/>
        </w:rPr>
        <w:t>Разделом</w:t>
      </w:r>
      <w:r w:rsidR="002C798F" w:rsidRPr="00511DC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5 Регламента.</w:t>
      </w:r>
    </w:p>
    <w:p w:rsidR="00C2408C" w:rsidRPr="00F95031" w:rsidRDefault="00C2408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F95031" w:rsidRDefault="00194DCA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="00DC6489" w:rsidRPr="00931A8F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</w:t>
      </w:r>
      <w:r w:rsidR="00A6579B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Общие условия оказания брокерских услуг</w:t>
      </w:r>
    </w:p>
    <w:p w:rsidR="002C798F" w:rsidRPr="00F95031" w:rsidRDefault="00194DCA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11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Банк оказывает услуги, предусмотренные </w:t>
      </w:r>
      <w:r w:rsidR="002C798F" w:rsidRPr="00695478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п. </w:t>
      </w:r>
      <w:r w:rsidR="00695478" w:rsidRPr="00695478">
        <w:rPr>
          <w:rFonts w:ascii="Times New Roman" w:hAnsi="Times New Roman" w:cs="Times New Roman"/>
          <w:iCs/>
          <w:color w:val="000000"/>
          <w:sz w:val="23"/>
          <w:szCs w:val="23"/>
        </w:rPr>
        <w:t>1.8.</w:t>
      </w:r>
      <w:r w:rsidR="002C798F" w:rsidRPr="00695478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Регламента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, Клиентам,</w:t>
      </w:r>
      <w:r w:rsidR="00CE6DC5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заключившим с Банком </w:t>
      </w:r>
      <w:r w:rsidR="002C798F" w:rsidRPr="00194DCA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Договор </w:t>
      </w:r>
    </w:p>
    <w:p w:rsidR="002C798F" w:rsidRPr="00F95031" w:rsidRDefault="000E416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="002C798F" w:rsidRPr="007A1E78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11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7A1E78">
        <w:rPr>
          <w:rFonts w:ascii="Times New Roman" w:hAnsi="Times New Roman" w:cs="Times New Roman"/>
          <w:iCs/>
          <w:color w:val="000000"/>
          <w:sz w:val="23"/>
          <w:szCs w:val="23"/>
        </w:rPr>
        <w:t>2. Для заключения Договора</w:t>
      </w:r>
      <w:r w:rsidR="007A1E78" w:rsidRPr="007A1E78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Клиенту необходимо заполнить и подписать соответствующий </w:t>
      </w:r>
      <w:r w:rsidR="00CE6DC5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оговор и</w:t>
      </w:r>
      <w:r w:rsidR="00CE6DC5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предоставить Банку комплект документов в </w:t>
      </w:r>
      <w:r w:rsidR="002C798F" w:rsidRPr="004049D7">
        <w:rPr>
          <w:rFonts w:ascii="Times New Roman" w:hAnsi="Times New Roman" w:cs="Times New Roman"/>
          <w:iCs/>
          <w:color w:val="000000"/>
          <w:sz w:val="23"/>
          <w:szCs w:val="23"/>
        </w:rPr>
        <w:t>соответствии с утвержденным Банком</w:t>
      </w:r>
      <w:r w:rsidR="00CE6DC5" w:rsidRPr="004049D7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4049D7">
        <w:rPr>
          <w:rFonts w:ascii="Times New Roman" w:hAnsi="Times New Roman" w:cs="Times New Roman"/>
          <w:iCs/>
          <w:color w:val="000000"/>
          <w:sz w:val="23"/>
          <w:szCs w:val="23"/>
        </w:rPr>
        <w:t>перечнем (Приложение №1,</w:t>
      </w:r>
      <w:r w:rsidR="004049D7" w:rsidRPr="004049D7">
        <w:rPr>
          <w:rFonts w:ascii="Times New Roman" w:hAnsi="Times New Roman" w:cs="Times New Roman"/>
          <w:iCs/>
          <w:color w:val="000000"/>
          <w:sz w:val="23"/>
          <w:szCs w:val="23"/>
        </w:rPr>
        <w:t>2,3</w:t>
      </w:r>
      <w:r w:rsidR="002C798F" w:rsidRPr="004049D7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 Регламенту).</w:t>
      </w:r>
    </w:p>
    <w:p w:rsidR="002C798F" w:rsidRPr="00F95031" w:rsidRDefault="000E416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1.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11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.3. На основании представленного Клиентом в Банк комплекта документов в</w:t>
      </w:r>
      <w:r w:rsidR="00690BB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соответствии с условиями настоящего Регламента последний открывает </w:t>
      </w:r>
      <w:r w:rsidR="005E5622">
        <w:rPr>
          <w:rFonts w:ascii="Times New Roman" w:hAnsi="Times New Roman" w:cs="Times New Roman"/>
          <w:iCs/>
          <w:color w:val="000000"/>
          <w:sz w:val="23"/>
          <w:szCs w:val="23"/>
        </w:rPr>
        <w:t>Брокерский счет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и </w:t>
      </w:r>
      <w:r w:rsidR="001D2E6F" w:rsidRPr="001D2E6F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Счета </w:t>
      </w:r>
      <w:r w:rsidR="00837CE3">
        <w:rPr>
          <w:rFonts w:ascii="Times New Roman" w:hAnsi="Times New Roman" w:cs="Times New Roman"/>
          <w:iCs/>
          <w:color w:val="000000"/>
          <w:sz w:val="23"/>
          <w:szCs w:val="23"/>
        </w:rPr>
        <w:t>К</w:t>
      </w:r>
      <w:r w:rsidR="001D2E6F" w:rsidRPr="001D2E6F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лиента у </w:t>
      </w:r>
      <w:r w:rsidR="00837CE3">
        <w:rPr>
          <w:rFonts w:ascii="Times New Roman" w:hAnsi="Times New Roman" w:cs="Times New Roman"/>
          <w:iCs/>
          <w:color w:val="000000"/>
          <w:sz w:val="23"/>
          <w:szCs w:val="23"/>
        </w:rPr>
        <w:t>Б</w:t>
      </w:r>
      <w:r w:rsidR="001D2E6F" w:rsidRPr="001D2E6F">
        <w:rPr>
          <w:rFonts w:ascii="Times New Roman" w:hAnsi="Times New Roman" w:cs="Times New Roman"/>
          <w:iCs/>
          <w:color w:val="000000"/>
          <w:sz w:val="23"/>
          <w:szCs w:val="23"/>
        </w:rPr>
        <w:t>рокера</w:t>
      </w:r>
      <w:r w:rsidR="003A5D45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</w:p>
    <w:p w:rsidR="002C798F" w:rsidRPr="002656E6" w:rsidRDefault="000E416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11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4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Банк не начисляет проценты на денежные средства, находящиеся на</w:t>
      </w:r>
      <w:r w:rsidR="00690BB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B226B9">
        <w:rPr>
          <w:rFonts w:ascii="Times New Roman" w:hAnsi="Times New Roman" w:cs="Times New Roman"/>
          <w:iCs/>
          <w:color w:val="000000"/>
          <w:sz w:val="23"/>
          <w:szCs w:val="23"/>
        </w:rPr>
        <w:t>Брокерском счете</w:t>
      </w:r>
      <w:r w:rsidR="001A43C0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</w:p>
    <w:p w:rsidR="002C798F" w:rsidRPr="00F95031" w:rsidRDefault="000E416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11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5.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Каждому Клиенту присваивается </w:t>
      </w:r>
      <w:r w:rsidR="00260543">
        <w:rPr>
          <w:rFonts w:ascii="Times New Roman" w:hAnsi="Times New Roman" w:cs="Times New Roman"/>
          <w:iCs/>
          <w:color w:val="000000"/>
          <w:sz w:val="23"/>
          <w:szCs w:val="23"/>
        </w:rPr>
        <w:t>Р</w:t>
      </w:r>
      <w:r w:rsidR="00B226B9">
        <w:rPr>
          <w:rFonts w:ascii="Times New Roman" w:hAnsi="Times New Roman" w:cs="Times New Roman"/>
          <w:iCs/>
          <w:color w:val="000000"/>
          <w:sz w:val="23"/>
          <w:szCs w:val="23"/>
        </w:rPr>
        <w:t>егистрационный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код</w:t>
      </w:r>
      <w:r w:rsidR="00260543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</w:p>
    <w:p w:rsidR="00AA33FF" w:rsidRDefault="000E416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1.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11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6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. Открытие </w:t>
      </w:r>
      <w:r w:rsidR="00B226B9">
        <w:rPr>
          <w:rFonts w:ascii="Times New Roman" w:hAnsi="Times New Roman" w:cs="Times New Roman"/>
          <w:iCs/>
          <w:color w:val="000000"/>
          <w:sz w:val="23"/>
          <w:szCs w:val="23"/>
        </w:rPr>
        <w:t>Брокерского счета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и </w:t>
      </w:r>
      <w:r w:rsidR="002656E6" w:rsidRPr="002656E6">
        <w:rPr>
          <w:rFonts w:ascii="Times New Roman" w:hAnsi="Times New Roman" w:cs="Times New Roman"/>
          <w:iCs/>
          <w:color w:val="000000"/>
          <w:sz w:val="23"/>
          <w:szCs w:val="23"/>
        </w:rPr>
        <w:t>Счет</w:t>
      </w:r>
      <w:r w:rsidR="001A43C0">
        <w:rPr>
          <w:rFonts w:ascii="Times New Roman" w:hAnsi="Times New Roman" w:cs="Times New Roman"/>
          <w:iCs/>
          <w:color w:val="000000"/>
          <w:sz w:val="23"/>
          <w:szCs w:val="23"/>
        </w:rPr>
        <w:t>ов</w:t>
      </w:r>
      <w:r w:rsidR="002656E6" w:rsidRPr="002656E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Клиента у Брокера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и присвоение</w:t>
      </w:r>
      <w:r w:rsidR="00690BB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7F3D1E">
        <w:rPr>
          <w:rFonts w:ascii="Times New Roman" w:hAnsi="Times New Roman" w:cs="Times New Roman"/>
          <w:iCs/>
          <w:color w:val="000000"/>
          <w:sz w:val="23"/>
          <w:szCs w:val="23"/>
        </w:rPr>
        <w:t>Р</w:t>
      </w:r>
      <w:r w:rsidR="00B226B9">
        <w:rPr>
          <w:rFonts w:ascii="Times New Roman" w:hAnsi="Times New Roman" w:cs="Times New Roman"/>
          <w:iCs/>
          <w:color w:val="000000"/>
          <w:sz w:val="23"/>
          <w:szCs w:val="23"/>
        </w:rPr>
        <w:t>егистрационного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кода осуществляется Банком в рамках </w:t>
      </w:r>
      <w:r w:rsidR="00AA33FF">
        <w:rPr>
          <w:rFonts w:ascii="Times New Roman" w:hAnsi="Times New Roman" w:cs="Times New Roman"/>
          <w:iCs/>
          <w:color w:val="000000"/>
          <w:sz w:val="23"/>
          <w:szCs w:val="23"/>
        </w:rPr>
        <w:t>Договора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</w:p>
    <w:p w:rsidR="002C798F" w:rsidRPr="00F95031" w:rsidRDefault="00AA33F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0E4164"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11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0E4164"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. На </w:t>
      </w:r>
      <w:r w:rsidR="00B226B9">
        <w:rPr>
          <w:rFonts w:ascii="Times New Roman" w:hAnsi="Times New Roman" w:cs="Times New Roman"/>
          <w:iCs/>
          <w:color w:val="000000"/>
          <w:sz w:val="23"/>
          <w:szCs w:val="23"/>
        </w:rPr>
        <w:t>Брокерский счет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Банк зачисляет денежные средства,</w:t>
      </w:r>
      <w:r w:rsidR="001A59BC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перечисленные Клиентом для совершения сделок с ценными бумагами, либо</w:t>
      </w:r>
      <w:r w:rsidR="001A59BC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денежные средства, полученные в результате продажи (погашения) ценных бумаг или</w:t>
      </w:r>
      <w:r w:rsidR="001A59BC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выплаты дохода по ценным бумагам Клиента.</w:t>
      </w:r>
    </w:p>
    <w:p w:rsidR="002C798F" w:rsidRPr="00F95031" w:rsidRDefault="000E416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11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8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. Если Клиент планирует приобретать </w:t>
      </w:r>
      <w:r w:rsidR="007F3D1E">
        <w:rPr>
          <w:rFonts w:ascii="Times New Roman" w:hAnsi="Times New Roman" w:cs="Times New Roman"/>
          <w:iCs/>
          <w:color w:val="000000"/>
          <w:sz w:val="23"/>
          <w:szCs w:val="23"/>
        </w:rPr>
        <w:t>ценные бумаги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,</w:t>
      </w:r>
      <w:r w:rsidR="00C62FD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номинированные в иностранной валюте, то Банк открывает </w:t>
      </w:r>
      <w:r w:rsidR="00B226B9">
        <w:rPr>
          <w:rFonts w:ascii="Times New Roman" w:hAnsi="Times New Roman" w:cs="Times New Roman"/>
          <w:iCs/>
          <w:color w:val="000000"/>
          <w:sz w:val="23"/>
          <w:szCs w:val="23"/>
        </w:rPr>
        <w:t>Брокерский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счет в</w:t>
      </w:r>
      <w:r w:rsidR="00C62FD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соответствующей валюте. Открытие такого </w:t>
      </w:r>
      <w:r w:rsidR="00B226B9">
        <w:rPr>
          <w:rFonts w:ascii="Times New Roman" w:hAnsi="Times New Roman" w:cs="Times New Roman"/>
          <w:iCs/>
          <w:color w:val="000000"/>
          <w:sz w:val="23"/>
          <w:szCs w:val="23"/>
        </w:rPr>
        <w:t>Брокерского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счета и ведение операций по</w:t>
      </w:r>
      <w:r w:rsidR="00C62FD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нему производится Банком с учетом ограничений, предусмотренных действующим</w:t>
      </w:r>
      <w:r w:rsidR="00B226B9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валютным законодательством Российской Федерации.</w:t>
      </w:r>
    </w:p>
    <w:p w:rsidR="002C798F" w:rsidRPr="00F95031" w:rsidRDefault="000E416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11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9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Если иное не предусмотрено Договором или правилами обращения</w:t>
      </w:r>
      <w:r w:rsidR="00C62FD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конкретного выпуска ценных бумаг, счета депо (счет собственника, счет номинального</w:t>
      </w:r>
      <w:r w:rsidR="00C62FD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держателя, доверительного управляющего) открываются в Депозитарии Банка на</w:t>
      </w:r>
      <w:r w:rsidR="00C62FD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основании отдельно заключаемого договора.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lastRenderedPageBreak/>
        <w:t>Депозитарное обслуживание Клиента в</w:t>
      </w:r>
      <w:r w:rsidR="00C62FD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рамках этих договоров осуществляются в соответствии с Условиями осуществления</w:t>
      </w:r>
      <w:r w:rsidR="00C62FD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депозитарной деятельности Банка, являющимися неотъемлемой частью указанных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договоров.</w:t>
      </w:r>
    </w:p>
    <w:p w:rsidR="002C798F" w:rsidRPr="00F95031" w:rsidRDefault="000E416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DC6489" w:rsidRPr="00931A8F"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10.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В случаях, предусмотренных действующим законодательством РФ, Правилами</w:t>
      </w:r>
      <w:r w:rsidR="00C62FD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ТС, Банк открывает Счет депо на имя Клиента непосредственно в Расчетных</w:t>
      </w:r>
      <w:r w:rsidR="00C62FD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депозитариях ТС.</w:t>
      </w:r>
    </w:p>
    <w:p w:rsidR="001E2D0C" w:rsidRPr="00F95031" w:rsidRDefault="000E416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DC6489" w:rsidRPr="00931A8F"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11.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Депозитарный/междепозитарный договор является необходимым условием</w:t>
      </w:r>
      <w:r w:rsidR="00C62FD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для проведения Банком расчетов по ценным бумагам за счет Клиента. В противном</w:t>
      </w:r>
      <w:r w:rsidR="00C62FD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случае расчеты по ценным бумагам осуществляются Клиентом только от своего</w:t>
      </w:r>
      <w:r w:rsidR="00C62FD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имени и за свой счет самостоятельно.</w:t>
      </w:r>
      <w:r w:rsidR="00C62FD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</w:p>
    <w:p w:rsidR="002C798F" w:rsidRPr="00F95031" w:rsidRDefault="000E416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DC6489" w:rsidRPr="00931A8F"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12.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Совершение сделок в интересах Клиентов-нерезидентов РФ осуществляется в</w:t>
      </w:r>
      <w:r w:rsidR="001E2D0C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соответствии с валютным законодательством РФ.</w:t>
      </w:r>
    </w:p>
    <w:p w:rsidR="002C798F" w:rsidRPr="00F95031" w:rsidRDefault="000E416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DC6489" w:rsidRPr="00931A8F"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13.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В целях исполнения Договора Банк вправе открывать Лицевые и иные счета в</w:t>
      </w:r>
      <w:r w:rsidR="001E2D0C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других финансовых организациях, а также передоверить совершение сделок третьим</w:t>
      </w:r>
      <w:r w:rsidR="001E2D0C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лицам, оставаясь ответственным за их действия перед Клиентом.</w:t>
      </w:r>
    </w:p>
    <w:p w:rsidR="00A6579B" w:rsidRDefault="000E4164" w:rsidP="00A6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DC6489" w:rsidRPr="007A69BA"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14.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Уполномоченные представители Клиента, действующие на основании закона</w:t>
      </w:r>
      <w:r w:rsidR="001E2D0C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(законные представители) </w:t>
      </w:r>
      <w:r w:rsidR="0072499A">
        <w:rPr>
          <w:rFonts w:ascii="Times New Roman" w:hAnsi="Times New Roman" w:cs="Times New Roman"/>
          <w:iCs/>
          <w:color w:val="000000"/>
          <w:sz w:val="23"/>
          <w:szCs w:val="23"/>
        </w:rPr>
        <w:t>(</w:t>
      </w:r>
      <w:r w:rsidR="0072499A" w:rsidRPr="00F95031">
        <w:rPr>
          <w:rFonts w:ascii="Times New Roman" w:hAnsi="Times New Roman"/>
          <w:sz w:val="23"/>
          <w:szCs w:val="23"/>
        </w:rPr>
        <w:t>руководители юридического лица в рамках полномочий, предоставленных им учредительными документами юридического лица</w:t>
      </w:r>
      <w:r w:rsidR="0072499A">
        <w:rPr>
          <w:rFonts w:ascii="Times New Roman" w:hAnsi="Times New Roman"/>
          <w:sz w:val="23"/>
          <w:szCs w:val="23"/>
        </w:rPr>
        <w:t xml:space="preserve">, </w:t>
      </w:r>
      <w:r w:rsidR="0072499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72499A" w:rsidRPr="00F95031">
        <w:rPr>
          <w:rFonts w:ascii="Times New Roman" w:hAnsi="Times New Roman"/>
          <w:sz w:val="23"/>
          <w:szCs w:val="23"/>
        </w:rPr>
        <w:t>родител</w:t>
      </w:r>
      <w:r w:rsidR="0072499A">
        <w:rPr>
          <w:rFonts w:ascii="Times New Roman" w:hAnsi="Times New Roman"/>
          <w:sz w:val="23"/>
          <w:szCs w:val="23"/>
        </w:rPr>
        <w:t>и</w:t>
      </w:r>
      <w:r w:rsidR="0072499A" w:rsidRPr="00F95031">
        <w:rPr>
          <w:rFonts w:ascii="Times New Roman" w:hAnsi="Times New Roman"/>
          <w:sz w:val="23"/>
          <w:szCs w:val="23"/>
        </w:rPr>
        <w:t>, усыновител</w:t>
      </w:r>
      <w:r w:rsidR="0072499A">
        <w:rPr>
          <w:rFonts w:ascii="Times New Roman" w:hAnsi="Times New Roman"/>
          <w:sz w:val="23"/>
          <w:szCs w:val="23"/>
        </w:rPr>
        <w:t>и</w:t>
      </w:r>
      <w:r w:rsidR="0072499A" w:rsidRPr="00F95031">
        <w:rPr>
          <w:rFonts w:ascii="Times New Roman" w:hAnsi="Times New Roman"/>
          <w:sz w:val="23"/>
          <w:szCs w:val="23"/>
        </w:rPr>
        <w:t>, опекунов, попечител</w:t>
      </w:r>
      <w:r w:rsidR="0072499A">
        <w:rPr>
          <w:rFonts w:ascii="Times New Roman" w:hAnsi="Times New Roman"/>
          <w:sz w:val="23"/>
          <w:szCs w:val="23"/>
        </w:rPr>
        <w:t xml:space="preserve">и, полномочия которых </w:t>
      </w:r>
      <w:r w:rsidR="0072499A" w:rsidRPr="00F95031">
        <w:rPr>
          <w:rFonts w:ascii="Times New Roman" w:hAnsi="Times New Roman"/>
          <w:sz w:val="23"/>
          <w:szCs w:val="23"/>
        </w:rPr>
        <w:t>подтверждены соответствующими документами в порядке, предусмотренном законодательством РФ</w:t>
      </w:r>
      <w:r w:rsidR="0072499A">
        <w:rPr>
          <w:rFonts w:ascii="Times New Roman" w:hAnsi="Times New Roman"/>
          <w:sz w:val="23"/>
          <w:szCs w:val="23"/>
        </w:rPr>
        <w:t xml:space="preserve">, </w:t>
      </w:r>
      <w:r w:rsidR="0072499A" w:rsidRPr="00F95031">
        <w:rPr>
          <w:rFonts w:ascii="Times New Roman" w:hAnsi="Times New Roman"/>
          <w:sz w:val="23"/>
          <w:szCs w:val="23"/>
        </w:rPr>
        <w:t>должностны</w:t>
      </w:r>
      <w:r w:rsidR="0072499A">
        <w:rPr>
          <w:rFonts w:ascii="Times New Roman" w:hAnsi="Times New Roman"/>
          <w:sz w:val="23"/>
          <w:szCs w:val="23"/>
        </w:rPr>
        <w:t>е</w:t>
      </w:r>
      <w:r w:rsidR="0072499A" w:rsidRPr="00F95031">
        <w:rPr>
          <w:rFonts w:ascii="Times New Roman" w:hAnsi="Times New Roman"/>
          <w:sz w:val="23"/>
          <w:szCs w:val="23"/>
        </w:rPr>
        <w:t xml:space="preserve"> лиц</w:t>
      </w:r>
      <w:r w:rsidR="0072499A">
        <w:rPr>
          <w:rFonts w:ascii="Times New Roman" w:hAnsi="Times New Roman"/>
          <w:sz w:val="23"/>
          <w:szCs w:val="23"/>
        </w:rPr>
        <w:t>а</w:t>
      </w:r>
      <w:r w:rsidR="0072499A" w:rsidRPr="00F95031">
        <w:rPr>
          <w:rFonts w:ascii="Times New Roman" w:hAnsi="Times New Roman"/>
          <w:sz w:val="23"/>
          <w:szCs w:val="23"/>
        </w:rPr>
        <w:t xml:space="preserve"> уполномоченных государственных органов</w:t>
      </w:r>
      <w:r w:rsidR="0072499A" w:rsidRPr="0072499A">
        <w:rPr>
          <w:rFonts w:ascii="Times New Roman" w:hAnsi="Times New Roman"/>
          <w:sz w:val="23"/>
          <w:szCs w:val="23"/>
        </w:rPr>
        <w:t xml:space="preserve"> </w:t>
      </w:r>
      <w:r w:rsidR="0072499A" w:rsidRPr="00F95031">
        <w:rPr>
          <w:rFonts w:ascii="Times New Roman" w:hAnsi="Times New Roman"/>
          <w:sz w:val="23"/>
          <w:szCs w:val="23"/>
        </w:rPr>
        <w:t>в случаях, предусмотренных действующим законодательством РФ</w:t>
      </w:r>
      <w:r w:rsidR="0072499A">
        <w:rPr>
          <w:rFonts w:ascii="Times New Roman" w:hAnsi="Times New Roman"/>
          <w:sz w:val="23"/>
          <w:szCs w:val="23"/>
        </w:rPr>
        <w:t xml:space="preserve">)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или доверенности, могут совершать все действия,</w:t>
      </w:r>
      <w:r w:rsidR="001E2D0C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предусмотренные Договором и Регламентом</w:t>
      </w:r>
      <w:r w:rsidR="0072499A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</w:p>
    <w:p w:rsidR="00A6579B" w:rsidRDefault="0072499A" w:rsidP="00A6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</w:t>
      </w:r>
      <w:r w:rsidR="002C798F" w:rsidRPr="00F95031">
        <w:rPr>
          <w:rFonts w:ascii="Times New Roman" w:hAnsi="Times New Roman"/>
          <w:sz w:val="23"/>
          <w:szCs w:val="23"/>
        </w:rPr>
        <w:t>оверенность от имени Клиента – физического лица должна быть удостоверена</w:t>
      </w:r>
      <w:r w:rsidR="001E2D0C" w:rsidRPr="00F95031">
        <w:rPr>
          <w:rFonts w:ascii="Times New Roman" w:hAnsi="Times New Roman"/>
          <w:sz w:val="23"/>
          <w:szCs w:val="23"/>
        </w:rPr>
        <w:t xml:space="preserve"> </w:t>
      </w:r>
      <w:r w:rsidR="002C798F" w:rsidRPr="00F95031">
        <w:rPr>
          <w:rFonts w:ascii="Times New Roman" w:hAnsi="Times New Roman"/>
          <w:sz w:val="23"/>
          <w:szCs w:val="23"/>
        </w:rPr>
        <w:t>нотариально, за исключением случаев, когда Клиент выдает доверенность</w:t>
      </w:r>
      <w:r w:rsidR="001E2D0C" w:rsidRPr="00F95031">
        <w:rPr>
          <w:rFonts w:ascii="Times New Roman" w:hAnsi="Times New Roman"/>
          <w:sz w:val="23"/>
          <w:szCs w:val="23"/>
        </w:rPr>
        <w:t xml:space="preserve"> </w:t>
      </w:r>
      <w:r w:rsidR="002C798F" w:rsidRPr="00F95031">
        <w:rPr>
          <w:rFonts w:ascii="Times New Roman" w:hAnsi="Times New Roman"/>
          <w:sz w:val="23"/>
          <w:szCs w:val="23"/>
        </w:rPr>
        <w:t>Банку для совершения действий в особых случаях, перечисленных в п.29</w:t>
      </w:r>
      <w:r w:rsidR="001E2D0C" w:rsidRPr="00F95031">
        <w:rPr>
          <w:rFonts w:ascii="Times New Roman" w:hAnsi="Times New Roman"/>
          <w:sz w:val="23"/>
          <w:szCs w:val="23"/>
        </w:rPr>
        <w:t xml:space="preserve"> </w:t>
      </w:r>
      <w:r w:rsidR="002C798F" w:rsidRPr="00F95031">
        <w:rPr>
          <w:rFonts w:ascii="Times New Roman" w:hAnsi="Times New Roman"/>
          <w:sz w:val="23"/>
          <w:szCs w:val="23"/>
        </w:rPr>
        <w:t>настоящего Регламента</w:t>
      </w:r>
      <w:r>
        <w:rPr>
          <w:rFonts w:ascii="Times New Roman" w:hAnsi="Times New Roman"/>
          <w:sz w:val="23"/>
          <w:szCs w:val="23"/>
        </w:rPr>
        <w:t>.</w:t>
      </w:r>
    </w:p>
    <w:p w:rsidR="00A6579B" w:rsidRDefault="0072499A" w:rsidP="00A6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</w:t>
      </w:r>
      <w:r w:rsidR="002C798F" w:rsidRPr="00F95031">
        <w:rPr>
          <w:rFonts w:ascii="Times New Roman" w:hAnsi="Times New Roman"/>
          <w:sz w:val="23"/>
          <w:szCs w:val="23"/>
        </w:rPr>
        <w:t>оверенность от имени Клиента - физического лица, зарегистрированного в</w:t>
      </w:r>
      <w:r w:rsidR="001E2D0C" w:rsidRPr="00F95031">
        <w:rPr>
          <w:rFonts w:ascii="Times New Roman" w:hAnsi="Times New Roman"/>
          <w:sz w:val="23"/>
          <w:szCs w:val="23"/>
        </w:rPr>
        <w:t xml:space="preserve"> </w:t>
      </w:r>
      <w:r w:rsidR="002C798F" w:rsidRPr="00F95031">
        <w:rPr>
          <w:rFonts w:ascii="Times New Roman" w:hAnsi="Times New Roman"/>
          <w:sz w:val="23"/>
          <w:szCs w:val="23"/>
        </w:rPr>
        <w:t>качестве индивидуального предпринимателя, должна быть удостоверена</w:t>
      </w:r>
      <w:r w:rsidR="001E2D0C" w:rsidRPr="00F95031">
        <w:rPr>
          <w:rFonts w:ascii="Times New Roman" w:hAnsi="Times New Roman"/>
          <w:sz w:val="23"/>
          <w:szCs w:val="23"/>
        </w:rPr>
        <w:t xml:space="preserve"> </w:t>
      </w:r>
      <w:r w:rsidR="002C798F" w:rsidRPr="00F95031">
        <w:rPr>
          <w:rFonts w:ascii="Times New Roman" w:hAnsi="Times New Roman"/>
          <w:sz w:val="23"/>
          <w:szCs w:val="23"/>
        </w:rPr>
        <w:t>нотариально, за исключением случаев, когда Клиент выдает доверенность</w:t>
      </w:r>
      <w:r w:rsidR="001E2D0C" w:rsidRPr="00F95031">
        <w:rPr>
          <w:rFonts w:ascii="Times New Roman" w:hAnsi="Times New Roman"/>
          <w:sz w:val="23"/>
          <w:szCs w:val="23"/>
        </w:rPr>
        <w:t xml:space="preserve"> </w:t>
      </w:r>
      <w:r w:rsidR="002C798F" w:rsidRPr="00F95031">
        <w:rPr>
          <w:rFonts w:ascii="Times New Roman" w:hAnsi="Times New Roman"/>
          <w:sz w:val="23"/>
          <w:szCs w:val="23"/>
        </w:rPr>
        <w:t>Банку для совершения действий в особых случаях, перечисленных в п.29</w:t>
      </w:r>
      <w:r w:rsidR="001E2D0C" w:rsidRPr="00F95031">
        <w:rPr>
          <w:rFonts w:ascii="Times New Roman" w:hAnsi="Times New Roman"/>
          <w:sz w:val="23"/>
          <w:szCs w:val="23"/>
        </w:rPr>
        <w:t xml:space="preserve"> </w:t>
      </w:r>
      <w:r w:rsidR="002C798F" w:rsidRPr="00F95031">
        <w:rPr>
          <w:rFonts w:ascii="Times New Roman" w:hAnsi="Times New Roman"/>
          <w:sz w:val="23"/>
          <w:szCs w:val="23"/>
        </w:rPr>
        <w:t>настоящего Регламента;</w:t>
      </w:r>
    </w:p>
    <w:p w:rsidR="002C798F" w:rsidRPr="00F95031" w:rsidRDefault="0072499A" w:rsidP="00A6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</w:t>
      </w:r>
      <w:r w:rsidR="002C798F" w:rsidRPr="00F95031">
        <w:rPr>
          <w:rFonts w:ascii="Times New Roman" w:hAnsi="Times New Roman"/>
          <w:sz w:val="23"/>
          <w:szCs w:val="23"/>
        </w:rPr>
        <w:t>оверенность от имени Клиента - юридического лица должна быть подписана</w:t>
      </w:r>
      <w:r w:rsidR="00631556" w:rsidRPr="00F95031">
        <w:rPr>
          <w:rFonts w:ascii="Times New Roman" w:hAnsi="Times New Roman"/>
          <w:sz w:val="23"/>
          <w:szCs w:val="23"/>
        </w:rPr>
        <w:t xml:space="preserve"> </w:t>
      </w:r>
      <w:r w:rsidR="002C798F" w:rsidRPr="00F95031">
        <w:rPr>
          <w:rFonts w:ascii="Times New Roman" w:hAnsi="Times New Roman"/>
          <w:sz w:val="23"/>
          <w:szCs w:val="23"/>
        </w:rPr>
        <w:t>уполномоченным на то лицом и заверена печатью юридического лица</w:t>
      </w:r>
      <w:r>
        <w:rPr>
          <w:rFonts w:ascii="Times New Roman" w:hAnsi="Times New Roman"/>
          <w:sz w:val="23"/>
          <w:szCs w:val="23"/>
        </w:rPr>
        <w:t xml:space="preserve"> (при наличии).</w:t>
      </w:r>
    </w:p>
    <w:p w:rsidR="00C2408C" w:rsidRPr="00F95031" w:rsidRDefault="00C2408C" w:rsidP="00C2408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</w:p>
    <w:p w:rsidR="002C798F" w:rsidRPr="00F95031" w:rsidRDefault="00E85889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 Актуализация данных Клиента.</w:t>
      </w:r>
    </w:p>
    <w:p w:rsidR="002C798F" w:rsidRPr="00F95031" w:rsidRDefault="00E85889" w:rsidP="00DE393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</w:t>
      </w:r>
      <w:r w:rsidR="00DC6489" w:rsidRPr="00DE3932"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.1. В целях исполнения Договора и в рамках выполнения требований </w:t>
      </w:r>
      <w:r w:rsidR="0072499A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Федерального закона </w:t>
      </w:r>
      <w:r w:rsidR="00065194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«</w:t>
      </w:r>
      <w:r w:rsidR="0072499A">
        <w:rPr>
          <w:rFonts w:ascii="Times New Roman" w:hAnsi="Times New Roman" w:cs="Times New Roman"/>
        </w:rPr>
        <w:t xml:space="preserve">О персональных данных» от 27 июля 2006 года № 152-ФЗ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» Банк осуществляет обработку персональных</w:t>
      </w:r>
      <w:r w:rsidR="00065194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данных Клиента. Персональные данные Клиента обрабатываются в течение срока</w:t>
      </w:r>
      <w:r w:rsidR="00065194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действия Договора и в течение 5 лет после прекращения</w:t>
      </w:r>
      <w:r w:rsidR="00065194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срока действия Договора.</w:t>
      </w:r>
    </w:p>
    <w:p w:rsidR="002C798F" w:rsidRPr="00F95031" w:rsidRDefault="00E85889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Клиент обязан в срок не позднее </w:t>
      </w:r>
      <w:r w:rsidR="0072499A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пяти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рабочих дней с даты изменений</w:t>
      </w:r>
      <w:r w:rsidR="00065194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предоставить Банку все изменения в содержании учредительных документов, а также</w:t>
      </w:r>
      <w:r w:rsidR="00065194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любые иные изменения в составе сведений, зафиксированных в </w:t>
      </w:r>
      <w:r w:rsidR="0072499A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Вопроснике (Анкете)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Клиент</w:t>
      </w:r>
      <w:r w:rsidR="0072499A">
        <w:rPr>
          <w:rFonts w:ascii="Times New Roman" w:hAnsi="Times New Roman" w:cs="Times New Roman"/>
          <w:iCs/>
          <w:color w:val="000000"/>
          <w:sz w:val="23"/>
          <w:szCs w:val="23"/>
        </w:rPr>
        <w:t>а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, включая сведения о самом Клиенте, его правоспособности и его</w:t>
      </w:r>
      <w:r w:rsidR="00065194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Уполномоченных представителях</w:t>
      </w:r>
      <w:r w:rsidR="0072499A">
        <w:rPr>
          <w:rFonts w:ascii="Times New Roman" w:hAnsi="Times New Roman" w:cs="Times New Roman"/>
          <w:iCs/>
          <w:color w:val="000000"/>
          <w:sz w:val="23"/>
          <w:szCs w:val="23"/>
        </w:rPr>
        <w:t>, выгодоприобретателях и бенефициарных владельцах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 В случае изменения платежных реквизитов Клиент</w:t>
      </w:r>
      <w:r w:rsidR="00065194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обязан уведомить Банк в срок, не превышающий три рабочих дня с даты изменения.</w:t>
      </w:r>
    </w:p>
    <w:p w:rsidR="002C798F" w:rsidRDefault="00E85889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Изменение данных в </w:t>
      </w:r>
      <w:r w:rsidR="0072499A">
        <w:rPr>
          <w:rFonts w:ascii="Times New Roman" w:hAnsi="Times New Roman" w:cs="Times New Roman"/>
          <w:iCs/>
          <w:color w:val="000000"/>
          <w:sz w:val="23"/>
          <w:szCs w:val="23"/>
        </w:rPr>
        <w:t>Вопроснике (Анкете)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Клиент</w:t>
      </w:r>
      <w:r w:rsidR="0072499A">
        <w:rPr>
          <w:rFonts w:ascii="Times New Roman" w:hAnsi="Times New Roman" w:cs="Times New Roman"/>
          <w:iCs/>
          <w:color w:val="000000"/>
          <w:sz w:val="23"/>
          <w:szCs w:val="23"/>
        </w:rPr>
        <w:t>а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производится путем подачи</w:t>
      </w:r>
      <w:r w:rsidR="00716B2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Клиентом новых </w:t>
      </w:r>
      <w:r w:rsidR="0072499A">
        <w:rPr>
          <w:rFonts w:ascii="Times New Roman" w:hAnsi="Times New Roman" w:cs="Times New Roman"/>
          <w:iCs/>
          <w:color w:val="000000"/>
          <w:sz w:val="23"/>
          <w:szCs w:val="23"/>
        </w:rPr>
        <w:t>с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ведений с измененными данными. Одновременно с</w:t>
      </w:r>
      <w:r w:rsidR="00716B2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подачей новых </w:t>
      </w:r>
      <w:r w:rsidR="0072499A">
        <w:rPr>
          <w:rFonts w:ascii="Times New Roman" w:hAnsi="Times New Roman" w:cs="Times New Roman"/>
          <w:iCs/>
          <w:color w:val="000000"/>
          <w:sz w:val="23"/>
          <w:szCs w:val="23"/>
        </w:rPr>
        <w:t>с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ведений Клиент предоставляет оригиналы или</w:t>
      </w:r>
      <w:r w:rsidR="00716B2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нотариально заверенные копии документов, подтверждающие внесенные изменения.</w:t>
      </w:r>
    </w:p>
    <w:p w:rsidR="00C2408C" w:rsidRPr="00F95031" w:rsidRDefault="00C2408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Default="00E85889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</w:t>
      </w:r>
      <w:r w:rsidR="00A6579B"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Порядок отнесения и исключения Клиента к квалифицированным инвесторам</w:t>
      </w:r>
      <w:r w:rsidR="00C1794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регулируется </w:t>
      </w:r>
      <w:r w:rsidR="00C1794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Регламентом признания клиентов квалифицированными инвесторами</w:t>
      </w:r>
      <w:r w:rsidR="00C1794D">
        <w:rPr>
          <w:rFonts w:ascii="Times New Roman" w:hAnsi="Times New Roman" w:cs="Times New Roman"/>
          <w:iCs/>
          <w:color w:val="000000"/>
          <w:sz w:val="23"/>
          <w:szCs w:val="23"/>
        </w:rPr>
        <w:t>, который подлежит размещению на сайте Банка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</w:p>
    <w:p w:rsidR="0055267F" w:rsidRDefault="0055267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5B7E11" w:rsidRDefault="005B7E11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5B7E11" w:rsidRDefault="005B7E11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5B7E11" w:rsidRPr="00F95031" w:rsidRDefault="005B7E11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8A141F" w:rsidRPr="00F95031" w:rsidRDefault="008A141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 w:rsidRPr="00B86D56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lastRenderedPageBreak/>
        <w:t>2. ПРАВИЛА ОБМЕНА СООБЩЕНИЯМИ И ДОКУМЕНТАМИ</w:t>
      </w:r>
    </w:p>
    <w:p w:rsidR="002C798F" w:rsidRPr="00F95031" w:rsidRDefault="00B86D5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2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Общие правила обмена Сообщениями и документами</w:t>
      </w:r>
    </w:p>
    <w:p w:rsidR="002C798F" w:rsidRPr="00F95031" w:rsidRDefault="00B86D5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Сообщения и документы могут направляться только по реквизитам,</w:t>
      </w:r>
      <w:r w:rsidR="009F75A6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согласованным обеими Сторонами.</w:t>
      </w:r>
    </w:p>
    <w:p w:rsidR="002C798F" w:rsidRPr="00F95031" w:rsidRDefault="00B86D5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2. Сообщения и документы могут направляться следующими способами:</w:t>
      </w:r>
    </w:p>
    <w:p w:rsidR="002C798F" w:rsidRPr="00F95031" w:rsidRDefault="002C798F" w:rsidP="009F75A6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путем обмена письменными Сообщениями или документами в</w:t>
      </w:r>
      <w:r w:rsidR="009F75A6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офисе Банка;</w:t>
      </w:r>
    </w:p>
    <w:p w:rsidR="002C798F" w:rsidRPr="00F95031" w:rsidRDefault="002C798F" w:rsidP="009F75A6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путем направления письменных документов с использованием почтовой связи;</w:t>
      </w:r>
    </w:p>
    <w:p w:rsidR="002C798F" w:rsidRPr="00F95031" w:rsidRDefault="002C798F" w:rsidP="009F75A6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путем обмена устными Сообщениями по телефону;</w:t>
      </w:r>
    </w:p>
    <w:p w:rsidR="002C798F" w:rsidRPr="00F95031" w:rsidRDefault="002C798F" w:rsidP="009F75A6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путем обмена факсимильными копиями письменных документов;</w:t>
      </w:r>
    </w:p>
    <w:p w:rsidR="002C798F" w:rsidRPr="00F95031" w:rsidRDefault="002C798F" w:rsidP="009F75A6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путем обмена Сообщениями и документами в электронной форме;</w:t>
      </w:r>
    </w:p>
    <w:p w:rsidR="002C798F" w:rsidRPr="00F95031" w:rsidRDefault="00B86D5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1.3.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Письменные Сообщения и документы должны быть подписаны Клиентом или</w:t>
      </w:r>
      <w:r w:rsidR="009F75A6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его Уполномоченным представителем и заверены печатью (для Клиентов -</w:t>
      </w:r>
      <w:r w:rsidR="009F75A6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юридических лиц и индивидуальных предпринимателей при наличии).</w:t>
      </w:r>
    </w:p>
    <w:p w:rsidR="002C798F" w:rsidRPr="00F95031" w:rsidRDefault="00B86D5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1.4.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 вправе в одностороннем порядке вводить любые ограничения на способы</w:t>
      </w:r>
      <w:r w:rsidR="009F75A6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передачи Сообщений и документов, за исключением предоставления оригинальных</w:t>
      </w:r>
      <w:r w:rsidR="009F75A6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документов на бумажных носителях, предоставленных непосредственно </w:t>
      </w:r>
      <w:r w:rsidR="002C798F" w:rsidRPr="00AA33FF">
        <w:rPr>
          <w:rFonts w:ascii="Times New Roman" w:hAnsi="Times New Roman" w:cs="Times New Roman"/>
          <w:iCs/>
          <w:color w:val="000000"/>
          <w:sz w:val="23"/>
          <w:szCs w:val="23"/>
        </w:rPr>
        <w:t>Клиентом</w:t>
      </w:r>
      <w:r w:rsidR="009F75A6" w:rsidRPr="00AA33FF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AA33FF">
        <w:rPr>
          <w:rFonts w:ascii="Times New Roman" w:hAnsi="Times New Roman" w:cs="Times New Roman"/>
          <w:iCs/>
          <w:color w:val="000000"/>
          <w:sz w:val="23"/>
          <w:szCs w:val="23"/>
        </w:rPr>
        <w:t>или уполномоченным представителем Клиента, а также требовать подтверждения</w:t>
      </w:r>
      <w:r w:rsidR="009F75A6" w:rsidRPr="00AA33FF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AA33FF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полученных Банком поручений путем обмена сообщениями по </w:t>
      </w:r>
      <w:r w:rsidR="00C1794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контактному </w:t>
      </w:r>
      <w:r w:rsidR="002C798F" w:rsidRPr="00AA33FF">
        <w:rPr>
          <w:rFonts w:ascii="Times New Roman" w:hAnsi="Times New Roman" w:cs="Times New Roman"/>
          <w:iCs/>
          <w:color w:val="000000"/>
          <w:sz w:val="23"/>
          <w:szCs w:val="23"/>
        </w:rPr>
        <w:t>телефону, номер</w:t>
      </w:r>
      <w:r w:rsidR="009F75A6" w:rsidRPr="00AA33FF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AA33FF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которого указан в </w:t>
      </w:r>
      <w:r w:rsidR="00C1794D">
        <w:rPr>
          <w:rFonts w:ascii="Times New Roman" w:hAnsi="Times New Roman" w:cs="Times New Roman"/>
          <w:iCs/>
          <w:color w:val="000000"/>
          <w:sz w:val="23"/>
          <w:szCs w:val="23"/>
        </w:rPr>
        <w:t>Вопроснике (</w:t>
      </w:r>
      <w:r w:rsidR="00AA33FF" w:rsidRPr="00AA33FF">
        <w:rPr>
          <w:rFonts w:ascii="Times New Roman" w:hAnsi="Times New Roman" w:cs="Times New Roman"/>
          <w:iCs/>
          <w:color w:val="000000"/>
          <w:sz w:val="23"/>
          <w:szCs w:val="23"/>
        </w:rPr>
        <w:t>Анкете</w:t>
      </w:r>
      <w:r w:rsidR="00C1794D">
        <w:rPr>
          <w:rFonts w:ascii="Times New Roman" w:hAnsi="Times New Roman" w:cs="Times New Roman"/>
          <w:iCs/>
          <w:color w:val="000000"/>
          <w:sz w:val="23"/>
          <w:szCs w:val="23"/>
        </w:rPr>
        <w:t>) К</w:t>
      </w:r>
      <w:r w:rsidR="00AA33FF" w:rsidRPr="00AA33FF">
        <w:rPr>
          <w:rFonts w:ascii="Times New Roman" w:hAnsi="Times New Roman" w:cs="Times New Roman"/>
          <w:iCs/>
          <w:color w:val="000000"/>
          <w:sz w:val="23"/>
          <w:szCs w:val="23"/>
        </w:rPr>
        <w:t>лиента</w:t>
      </w:r>
      <w:r w:rsidR="002C798F" w:rsidRPr="00AA33FF">
        <w:rPr>
          <w:rFonts w:ascii="Times New Roman" w:hAnsi="Times New Roman" w:cs="Times New Roman"/>
          <w:iCs/>
          <w:color w:val="000000"/>
          <w:sz w:val="23"/>
          <w:szCs w:val="23"/>
        </w:rPr>
        <w:t>. При этом Банк не несет ответственности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за неисполнение поручения в</w:t>
      </w:r>
      <w:r w:rsidR="009F75A6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случае отсутствия возможности подтвердить параметры полученного Банком</w:t>
      </w:r>
      <w:r w:rsidR="009F75A6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поручения</w:t>
      </w:r>
      <w:r w:rsidR="00C1794D" w:rsidRPr="00C1794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C1794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Клиента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</w:p>
    <w:p w:rsidR="002C798F" w:rsidRPr="00F95031" w:rsidRDefault="00B86D5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1.5.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Выбор предпочтительного способа обмена Сообщениями и документами</w:t>
      </w:r>
      <w:r w:rsidR="0077330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производится Клиентом в Заявлении </w:t>
      </w:r>
      <w:r w:rsidR="009E46C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на обслуживание</w:t>
      </w:r>
      <w:r w:rsidR="009E46C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8F0354">
        <w:rPr>
          <w:rFonts w:ascii="Times New Roman" w:hAnsi="Times New Roman" w:cs="Times New Roman"/>
          <w:iCs/>
          <w:color w:val="000000"/>
          <w:sz w:val="23"/>
          <w:szCs w:val="23"/>
        </w:rPr>
        <w:t>по форме Приложения 7а и 7б к</w:t>
      </w:r>
      <w:r w:rsidR="009E46C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Регламенту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</w:p>
    <w:p w:rsidR="002C798F" w:rsidRPr="00F95031" w:rsidRDefault="00B86D5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1.6.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Если Клиент указал несколько способов обмена Сообщениями и документами,</w:t>
      </w:r>
      <w:r w:rsidR="0077330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предусмотренных Регламентом, Банк для связи с Клиентом вправе применить любой</w:t>
      </w:r>
      <w:r w:rsidR="0077330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из указанных способов связи по своему усмотрению.</w:t>
      </w:r>
    </w:p>
    <w:p w:rsidR="002C798F" w:rsidRPr="00F95031" w:rsidRDefault="00B86D5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1.7.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Если Клиент не указал никаких предпочтительных способов обмена</w:t>
      </w:r>
      <w:r w:rsidR="0077330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Сообщениями и документами, Банк осуществляет обмен Сообщениями и</w:t>
      </w:r>
      <w:r w:rsidR="0077330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документами в своем офисе. При этом невостребованные Клиентом документы</w:t>
      </w:r>
      <w:r w:rsidR="0077330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хранятся Банком на бумажных носителях в течение пяти лет и предоставляются</w:t>
      </w:r>
      <w:r w:rsidR="00C1794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Клиенту по первому требованию.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1.8.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Клиент может одновременно пользоваться различными способами подачи</w:t>
      </w:r>
      <w:r w:rsidR="0077330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Поручений, предусмотренными Регламентом, при этом полученные от Клиента</w:t>
      </w:r>
      <w:r w:rsidR="0077330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Поручения, содержащие одинаковые условия, но по каким-либо причинам поданные</w:t>
      </w:r>
      <w:r w:rsidR="0077330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различным способом рассматриваются Банком как разные Поручения, и каждое в</w:t>
      </w:r>
      <w:r w:rsidR="0077330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отдельности подлежит исполнению, если иное не согласовано при подаче каждого</w:t>
      </w:r>
      <w:r w:rsidR="0077330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такого Поручения Банком и Клиентом.</w:t>
      </w:r>
    </w:p>
    <w:p w:rsidR="00C30D22" w:rsidRDefault="00A1779A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="002C798F" w:rsidRPr="00A1779A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1.</w:t>
      </w:r>
      <w:r w:rsidR="002C798F" w:rsidRPr="00A1779A">
        <w:rPr>
          <w:rFonts w:ascii="Times New Roman" w:hAnsi="Times New Roman" w:cs="Times New Roman"/>
          <w:iCs/>
          <w:color w:val="000000"/>
          <w:sz w:val="23"/>
          <w:szCs w:val="23"/>
        </w:rPr>
        <w:t>9. Поручения Клиента, поданные способами,</w:t>
      </w:r>
      <w:r w:rsidR="00773309" w:rsidRPr="00A1779A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A1779A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указанными в п. </w:t>
      </w:r>
      <w:r w:rsidRPr="00A1779A">
        <w:rPr>
          <w:rFonts w:ascii="Times New Roman" w:hAnsi="Times New Roman" w:cs="Times New Roman"/>
          <w:iCs/>
          <w:color w:val="000000"/>
          <w:sz w:val="23"/>
          <w:szCs w:val="23"/>
        </w:rPr>
        <w:t>2.1</w:t>
      </w:r>
      <w:r w:rsidR="002C798F" w:rsidRPr="00A1779A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.2. настоящего Регламента, должны быть </w:t>
      </w:r>
      <w:r w:rsidRPr="00A1779A">
        <w:rPr>
          <w:rFonts w:ascii="Times New Roman" w:hAnsi="Times New Roman" w:cs="Times New Roman"/>
          <w:iCs/>
          <w:color w:val="000000"/>
          <w:sz w:val="23"/>
          <w:szCs w:val="23"/>
        </w:rPr>
        <w:t>обязательно предоставлены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в Банк,</w:t>
      </w:r>
      <w:r w:rsidRPr="00A1779A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в</w:t>
      </w:r>
      <w:r w:rsidRPr="00A1779A">
        <w:rPr>
          <w:rFonts w:ascii="Times New Roman" w:hAnsi="Times New Roman" w:cs="Times New Roman"/>
          <w:szCs w:val="24"/>
        </w:rPr>
        <w:t xml:space="preserve"> оригинале на бумажном носителе в течение двух </w:t>
      </w:r>
      <w:r w:rsidR="00C1794D">
        <w:rPr>
          <w:rFonts w:ascii="Times New Roman" w:hAnsi="Times New Roman" w:cs="Times New Roman"/>
          <w:szCs w:val="24"/>
        </w:rPr>
        <w:t>рабочих</w:t>
      </w:r>
      <w:r w:rsidR="00C1794D" w:rsidRPr="00A1779A">
        <w:rPr>
          <w:rFonts w:ascii="Times New Roman" w:hAnsi="Times New Roman" w:cs="Times New Roman"/>
          <w:szCs w:val="24"/>
        </w:rPr>
        <w:t xml:space="preserve"> </w:t>
      </w:r>
      <w:r w:rsidRPr="00A1779A">
        <w:rPr>
          <w:rFonts w:ascii="Times New Roman" w:hAnsi="Times New Roman" w:cs="Times New Roman"/>
          <w:szCs w:val="24"/>
        </w:rPr>
        <w:t>дней</w:t>
      </w:r>
      <w:r w:rsidR="002C798F" w:rsidRPr="00A1779A">
        <w:rPr>
          <w:rFonts w:ascii="Times New Roman" w:hAnsi="Times New Roman" w:cs="Times New Roman"/>
          <w:iCs/>
          <w:color w:val="000000"/>
          <w:sz w:val="23"/>
          <w:szCs w:val="23"/>
        </w:rPr>
        <w:t>. Требования настоящего пункта не распространяются на Поручения</w:t>
      </w:r>
      <w:r w:rsidR="00773309" w:rsidRPr="00A1779A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A1779A">
        <w:rPr>
          <w:rFonts w:ascii="Times New Roman" w:hAnsi="Times New Roman" w:cs="Times New Roman"/>
          <w:iCs/>
          <w:color w:val="000000"/>
          <w:sz w:val="23"/>
          <w:szCs w:val="23"/>
        </w:rPr>
        <w:t>Клиента, поданные в оригинальном виде, непосредственно в офисе Банка в</w:t>
      </w:r>
      <w:r w:rsidR="00773309" w:rsidRPr="00A1779A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A1779A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соответствии с п. </w:t>
      </w:r>
      <w:r w:rsidR="00C30D22">
        <w:rPr>
          <w:rFonts w:ascii="Times New Roman" w:hAnsi="Times New Roman" w:cs="Times New Roman"/>
          <w:iCs/>
          <w:color w:val="000000"/>
          <w:sz w:val="23"/>
          <w:szCs w:val="23"/>
        </w:rPr>
        <w:t>2.2.</w:t>
      </w:r>
      <w:r w:rsidR="002C798F" w:rsidRPr="00A1779A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настоящего Регламента</w:t>
      </w:r>
      <w:r w:rsidR="00C30D22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</w:p>
    <w:p w:rsidR="00C2408C" w:rsidRDefault="00C2408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F95031" w:rsidRDefault="00C30D22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2.2.</w:t>
      </w:r>
      <w:r w:rsidR="002C798F" w:rsidRPr="00A1779A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Правила обмена Сообщениями и документами в офисе Банка</w:t>
      </w:r>
    </w:p>
    <w:p w:rsidR="002C798F" w:rsidRPr="00F95031" w:rsidRDefault="00C30D22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393837"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393837">
        <w:rPr>
          <w:rFonts w:ascii="Times New Roman" w:hAnsi="Times New Roman" w:cs="Times New Roman"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Обмен Сообщениями и документами осуществляется по месту нахождения</w:t>
      </w:r>
      <w:r w:rsidR="0077330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Банка.</w:t>
      </w:r>
    </w:p>
    <w:p w:rsidR="002C798F" w:rsidRPr="00F95031" w:rsidRDefault="00393837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.2.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2.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Настоящим способом могут направляться любые виды Сообщений и</w:t>
      </w:r>
      <w:r w:rsidR="0077330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документов, связанных с обслуживанием на рынке ценных бумаг.</w:t>
      </w:r>
    </w:p>
    <w:p w:rsidR="002C798F" w:rsidRPr="00F95031" w:rsidRDefault="00393837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2.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3. Клиент может передавать Банку любые Сообщения и документы лично и/или</w:t>
      </w:r>
      <w:r w:rsidR="0077330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через своих Уполномоченных представителей и/или с использованием курьерской</w:t>
      </w:r>
      <w:r w:rsidR="0077330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службы.</w:t>
      </w:r>
    </w:p>
    <w:p w:rsidR="002C798F" w:rsidRDefault="00393837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2.</w:t>
      </w:r>
      <w:r w:rsidR="00C2408C">
        <w:rPr>
          <w:rFonts w:ascii="Times New Roman" w:hAnsi="Times New Roman" w:cs="Times New Roman"/>
          <w:iCs/>
          <w:color w:val="000000"/>
          <w:sz w:val="23"/>
          <w:szCs w:val="23"/>
        </w:rPr>
        <w:t>4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Датой получения Сообщений и документов данным способом является дата</w:t>
      </w:r>
      <w:r w:rsidR="0077330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вручения, о чем получающей Стороной делается отметка на копии документа.</w:t>
      </w:r>
    </w:p>
    <w:p w:rsidR="00393837" w:rsidRPr="00F95031" w:rsidRDefault="00393837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773309" w:rsidRPr="00F95031" w:rsidRDefault="00C2408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2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3.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Правила обмена Сообщениями и документами по почте</w:t>
      </w:r>
      <w:r w:rsidR="00773309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</w:p>
    <w:p w:rsidR="002C798F" w:rsidRPr="00F95031" w:rsidRDefault="00C2408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3.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1. Настоящим способом могут направляться любые виды Сообщений и</w:t>
      </w:r>
      <w:r w:rsidR="0077330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документов, связанных с обслуживанием на рынке ценных бумаг.</w:t>
      </w:r>
    </w:p>
    <w:p w:rsidR="002C798F" w:rsidRPr="00F95031" w:rsidRDefault="00C2408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3.2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Сообщения, направляемые посредством почтовой связи, должны</w:t>
      </w:r>
      <w:r w:rsidR="0077330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направляться с уведомлением о вручении, заказным письмом или экспресс-почтой.</w:t>
      </w:r>
    </w:p>
    <w:p w:rsidR="00C2408C" w:rsidRDefault="00C2408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lastRenderedPageBreak/>
        <w:t>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3.3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Датой получения Сообщений и документов данным способом является дата</w:t>
      </w:r>
      <w:r w:rsidR="0077330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получения письма способами, указанными в п.</w:t>
      </w:r>
      <w:r w:rsidRPr="00C2408C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3.2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</w:p>
    <w:p w:rsidR="00425653" w:rsidRDefault="0042565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F95031" w:rsidRDefault="0042565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2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4.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Правила обмена Сообщениями и документами посредством факсимильной</w:t>
      </w:r>
      <w:r w:rsidR="00773309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связи</w:t>
      </w:r>
    </w:p>
    <w:p w:rsidR="002C798F" w:rsidRPr="00F95031" w:rsidRDefault="0042565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4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Указание Клиентом факсимильной связи в Заявлении на обслуживание как</w:t>
      </w:r>
      <w:r w:rsidR="0077330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приемлемого для Клиента способа обмена Сообщениями будет означать признание</w:t>
      </w:r>
      <w:r w:rsidR="0077330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Клиентом следующих положений:</w:t>
      </w:r>
    </w:p>
    <w:p w:rsidR="002C798F" w:rsidRPr="00F95031" w:rsidRDefault="002C798F" w:rsidP="00B6019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Клиент признает, что копии Сообщений, переданные посредством</w:t>
      </w:r>
      <w:r w:rsidR="00773309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факсимильной связи, содержащие подписи Клиента или его Уполномоченных</w:t>
      </w:r>
      <w:r w:rsidR="00773309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представителей и оттиск печати Клиента (для Клиентов - юридических лиц и</w:t>
      </w:r>
      <w:r w:rsidR="00773309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индивидуальных предпринимателей), имеют юридическую силу документов,</w:t>
      </w:r>
      <w:r w:rsidR="00773309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составленных на бумажных носителях;</w:t>
      </w:r>
    </w:p>
    <w:p w:rsidR="002C798F" w:rsidRPr="00F95031" w:rsidRDefault="002C798F" w:rsidP="00B6019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Клиент признает, что воспроизведение подписей Клиента или его</w:t>
      </w:r>
      <w:r w:rsidR="00773309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Уполномоченных представителей и оттиска печати Клиента (для Клиентов -</w:t>
      </w:r>
      <w:r w:rsidR="00773309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юридических лиц) на Сообщении, совершенное посредством факсимильной</w:t>
      </w:r>
      <w:r w:rsidR="00773309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связи, позволяющей достоверно установить, что документ исходит от стороны</w:t>
      </w:r>
      <w:r w:rsidR="00773309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по договору, означает соблюдение письменной формы сделки в соответствии</w:t>
      </w:r>
      <w:r w:rsidR="00773309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со ст. 160, п. 2 ст. 434 Гражданского кодекса Российской Федерации;</w:t>
      </w:r>
    </w:p>
    <w:p w:rsidR="002C798F" w:rsidRPr="00F95031" w:rsidRDefault="002C798F" w:rsidP="00B6019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Клиент признает в качестве достаточного доказательства (пригодного для</w:t>
      </w:r>
      <w:r w:rsidR="00773309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предъявления при разрешении споров в суде) копии собственных Сообщений,</w:t>
      </w:r>
      <w:r w:rsidR="00773309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переданных посредством факсимильной связи, представленные другой</w:t>
      </w:r>
      <w:r w:rsidR="00B6019D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стороной, при условии, что представленные факсимильные копии позволяют</w:t>
      </w:r>
      <w:r w:rsidR="00B6019D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определить содержание Сообщения;</w:t>
      </w:r>
    </w:p>
    <w:p w:rsidR="002C798F" w:rsidRPr="00F95031" w:rsidRDefault="002C798F" w:rsidP="00B6019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Банк не несет ответственности за возможные убытки Клиента, вызванные, в</w:t>
      </w:r>
      <w:r w:rsidR="00B6019D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том числе, неполучением Клиентом прибыли в связи с исполнением Банком</w:t>
      </w:r>
      <w:r w:rsidR="00B6019D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полученной факсимильной копии Сообщения, содержащей подписи Клиента и</w:t>
      </w:r>
      <w:r w:rsidR="00B6019D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оттиски печати Клиента.</w:t>
      </w:r>
    </w:p>
    <w:p w:rsidR="00167310" w:rsidRPr="007662D3" w:rsidRDefault="00425653" w:rsidP="00167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4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2.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Если иное не предусмотрено Договором, то </w:t>
      </w:r>
      <w:r w:rsidR="002C798F" w:rsidRPr="007662D3">
        <w:rPr>
          <w:rFonts w:ascii="Times New Roman" w:hAnsi="Times New Roman" w:cs="Times New Roman"/>
          <w:iCs/>
          <w:color w:val="000000"/>
          <w:sz w:val="23"/>
          <w:szCs w:val="23"/>
        </w:rPr>
        <w:t>Клиент имеет право направить</w:t>
      </w:r>
      <w:r w:rsidR="00B6019D" w:rsidRPr="007662D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7662D3">
        <w:rPr>
          <w:rFonts w:ascii="Times New Roman" w:hAnsi="Times New Roman" w:cs="Times New Roman"/>
          <w:iCs/>
          <w:color w:val="000000"/>
          <w:sz w:val="23"/>
          <w:szCs w:val="23"/>
        </w:rPr>
        <w:t>документ посредством факсимильной связи</w:t>
      </w:r>
      <w:r w:rsidR="00167310" w:rsidRPr="007662D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только следующие типы Сообщений, </w:t>
      </w:r>
      <w:r w:rsidR="002C798F" w:rsidRPr="007662D3">
        <w:rPr>
          <w:rFonts w:ascii="Times New Roman" w:hAnsi="Times New Roman" w:cs="Times New Roman"/>
          <w:iCs/>
          <w:color w:val="000000"/>
          <w:sz w:val="23"/>
          <w:szCs w:val="23"/>
        </w:rPr>
        <w:t>с обязательством предоставить оригинал</w:t>
      </w:r>
      <w:r w:rsidR="00B6019D" w:rsidRPr="007662D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7662D3">
        <w:rPr>
          <w:rFonts w:ascii="Times New Roman" w:hAnsi="Times New Roman" w:cs="Times New Roman"/>
          <w:iCs/>
          <w:color w:val="000000"/>
          <w:sz w:val="23"/>
          <w:szCs w:val="23"/>
        </w:rPr>
        <w:t>документа в Банк в сроки, указанные в пп.</w:t>
      </w:r>
      <w:r w:rsidRPr="007662D3"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="002C798F" w:rsidRPr="007662D3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Pr="007662D3">
        <w:rPr>
          <w:rFonts w:ascii="Times New Roman" w:hAnsi="Times New Roman" w:cs="Times New Roman"/>
          <w:iCs/>
          <w:color w:val="000000"/>
          <w:sz w:val="23"/>
          <w:szCs w:val="23"/>
        </w:rPr>
        <w:t>1.</w:t>
      </w:r>
      <w:r w:rsidR="002C798F" w:rsidRPr="007662D3">
        <w:rPr>
          <w:rFonts w:ascii="Times New Roman" w:hAnsi="Times New Roman" w:cs="Times New Roman"/>
          <w:iCs/>
          <w:color w:val="000000"/>
          <w:sz w:val="23"/>
          <w:szCs w:val="23"/>
        </w:rPr>
        <w:t>9</w:t>
      </w:r>
      <w:r w:rsidRPr="007662D3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7662D3">
        <w:rPr>
          <w:rFonts w:ascii="Times New Roman" w:hAnsi="Times New Roman" w:cs="Times New Roman"/>
          <w:iCs/>
          <w:color w:val="000000"/>
          <w:sz w:val="23"/>
          <w:szCs w:val="23"/>
        </w:rPr>
        <w:t>, 3</w:t>
      </w:r>
      <w:r w:rsidR="00184F87" w:rsidRPr="007662D3">
        <w:rPr>
          <w:rFonts w:ascii="Times New Roman" w:hAnsi="Times New Roman" w:cs="Times New Roman"/>
          <w:iCs/>
          <w:color w:val="000000"/>
          <w:sz w:val="23"/>
          <w:szCs w:val="23"/>
        </w:rPr>
        <w:t>.4.4.</w:t>
      </w:r>
      <w:r w:rsidR="00167310" w:rsidRPr="007662D3">
        <w:rPr>
          <w:rFonts w:ascii="Times New Roman" w:hAnsi="Times New Roman" w:cs="Times New Roman"/>
          <w:iCs/>
          <w:color w:val="000000"/>
          <w:sz w:val="23"/>
          <w:szCs w:val="23"/>
        </w:rPr>
        <w:t>:</w:t>
      </w:r>
    </w:p>
    <w:p w:rsidR="002C798F" w:rsidRPr="007662D3" w:rsidRDefault="002C798F" w:rsidP="00167310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7662D3">
        <w:rPr>
          <w:rFonts w:ascii="Times New Roman" w:hAnsi="Times New Roman"/>
          <w:sz w:val="23"/>
          <w:szCs w:val="23"/>
        </w:rPr>
        <w:t xml:space="preserve">Поручение </w:t>
      </w:r>
      <w:r w:rsidR="008D0AD7">
        <w:rPr>
          <w:rFonts w:ascii="Times New Roman" w:hAnsi="Times New Roman"/>
          <w:sz w:val="23"/>
          <w:szCs w:val="23"/>
        </w:rPr>
        <w:t xml:space="preserve">Клиента </w:t>
      </w:r>
      <w:r w:rsidRPr="007662D3">
        <w:rPr>
          <w:rFonts w:ascii="Times New Roman" w:hAnsi="Times New Roman"/>
          <w:sz w:val="23"/>
          <w:szCs w:val="23"/>
        </w:rPr>
        <w:t xml:space="preserve">на совершение сделки </w:t>
      </w:r>
      <w:r w:rsidR="008D0AD7">
        <w:rPr>
          <w:rFonts w:ascii="Times New Roman" w:hAnsi="Times New Roman"/>
          <w:sz w:val="23"/>
          <w:szCs w:val="23"/>
        </w:rPr>
        <w:t xml:space="preserve">с ценными бумагами </w:t>
      </w:r>
      <w:r w:rsidRPr="007662D3">
        <w:rPr>
          <w:rFonts w:ascii="Times New Roman" w:hAnsi="Times New Roman"/>
          <w:sz w:val="23"/>
          <w:szCs w:val="23"/>
        </w:rPr>
        <w:t>(Приложение №</w:t>
      </w:r>
      <w:r w:rsidR="00ED38E7">
        <w:rPr>
          <w:rFonts w:ascii="Times New Roman" w:hAnsi="Times New Roman"/>
          <w:sz w:val="23"/>
          <w:szCs w:val="23"/>
        </w:rPr>
        <w:t xml:space="preserve"> </w:t>
      </w:r>
      <w:r w:rsidR="008D0AD7">
        <w:rPr>
          <w:rFonts w:ascii="Times New Roman" w:hAnsi="Times New Roman"/>
          <w:sz w:val="23"/>
          <w:szCs w:val="23"/>
        </w:rPr>
        <w:t xml:space="preserve">4 к </w:t>
      </w:r>
      <w:r w:rsidR="00914AA2">
        <w:rPr>
          <w:rFonts w:ascii="Times New Roman" w:hAnsi="Times New Roman"/>
          <w:sz w:val="23"/>
          <w:szCs w:val="23"/>
        </w:rPr>
        <w:t>Регламенту</w:t>
      </w:r>
      <w:r w:rsidRPr="007662D3">
        <w:rPr>
          <w:rFonts w:ascii="Times New Roman" w:hAnsi="Times New Roman"/>
          <w:sz w:val="23"/>
          <w:szCs w:val="23"/>
        </w:rPr>
        <w:t>);</w:t>
      </w:r>
    </w:p>
    <w:p w:rsidR="002C798F" w:rsidRPr="007662D3" w:rsidRDefault="002C798F" w:rsidP="00B6019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7662D3">
        <w:rPr>
          <w:rFonts w:ascii="Times New Roman" w:hAnsi="Times New Roman"/>
          <w:sz w:val="23"/>
          <w:szCs w:val="23"/>
        </w:rPr>
        <w:t xml:space="preserve">Поручение </w:t>
      </w:r>
      <w:r w:rsidR="008D0AD7">
        <w:rPr>
          <w:rFonts w:ascii="Times New Roman" w:hAnsi="Times New Roman"/>
          <w:sz w:val="23"/>
          <w:szCs w:val="23"/>
        </w:rPr>
        <w:t xml:space="preserve">Клиента </w:t>
      </w:r>
      <w:r w:rsidRPr="007662D3">
        <w:rPr>
          <w:rFonts w:ascii="Times New Roman" w:hAnsi="Times New Roman"/>
          <w:sz w:val="23"/>
          <w:szCs w:val="23"/>
        </w:rPr>
        <w:t xml:space="preserve">на </w:t>
      </w:r>
      <w:r w:rsidR="008D0AD7">
        <w:rPr>
          <w:rFonts w:ascii="Times New Roman" w:hAnsi="Times New Roman"/>
          <w:sz w:val="23"/>
          <w:szCs w:val="23"/>
        </w:rPr>
        <w:t>отзыв (перевод)</w:t>
      </w:r>
      <w:r w:rsidRPr="007662D3">
        <w:rPr>
          <w:rFonts w:ascii="Times New Roman" w:hAnsi="Times New Roman"/>
          <w:sz w:val="23"/>
          <w:szCs w:val="23"/>
        </w:rPr>
        <w:t xml:space="preserve"> денежны</w:t>
      </w:r>
      <w:r w:rsidR="008D0AD7">
        <w:rPr>
          <w:rFonts w:ascii="Times New Roman" w:hAnsi="Times New Roman"/>
          <w:sz w:val="23"/>
          <w:szCs w:val="23"/>
        </w:rPr>
        <w:t>х</w:t>
      </w:r>
      <w:r w:rsidRPr="007662D3">
        <w:rPr>
          <w:rFonts w:ascii="Times New Roman" w:hAnsi="Times New Roman"/>
          <w:sz w:val="23"/>
          <w:szCs w:val="23"/>
        </w:rPr>
        <w:t xml:space="preserve"> средств (Приложение № </w:t>
      </w:r>
      <w:r w:rsidR="008D0AD7">
        <w:rPr>
          <w:rFonts w:ascii="Times New Roman" w:hAnsi="Times New Roman"/>
          <w:sz w:val="23"/>
          <w:szCs w:val="23"/>
        </w:rPr>
        <w:t>5</w:t>
      </w:r>
      <w:r w:rsidRPr="007662D3">
        <w:rPr>
          <w:rFonts w:ascii="Times New Roman" w:hAnsi="Times New Roman"/>
          <w:sz w:val="23"/>
          <w:szCs w:val="23"/>
        </w:rPr>
        <w:t xml:space="preserve"> к</w:t>
      </w:r>
      <w:r w:rsidR="00B6019D" w:rsidRPr="007662D3">
        <w:rPr>
          <w:rFonts w:ascii="Times New Roman" w:hAnsi="Times New Roman"/>
          <w:sz w:val="23"/>
          <w:szCs w:val="23"/>
        </w:rPr>
        <w:t xml:space="preserve"> </w:t>
      </w:r>
      <w:r w:rsidR="00914AA2">
        <w:rPr>
          <w:rFonts w:ascii="Times New Roman" w:hAnsi="Times New Roman"/>
          <w:sz w:val="23"/>
          <w:szCs w:val="23"/>
        </w:rPr>
        <w:t>Регламенту</w:t>
      </w:r>
      <w:r w:rsidRPr="007662D3">
        <w:rPr>
          <w:rFonts w:ascii="Times New Roman" w:hAnsi="Times New Roman"/>
          <w:sz w:val="23"/>
          <w:szCs w:val="23"/>
        </w:rPr>
        <w:t>);</w:t>
      </w:r>
    </w:p>
    <w:p w:rsidR="002C798F" w:rsidRPr="007662D3" w:rsidRDefault="002C798F" w:rsidP="00B6019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7662D3">
        <w:rPr>
          <w:rFonts w:ascii="Times New Roman" w:hAnsi="Times New Roman"/>
          <w:sz w:val="23"/>
          <w:szCs w:val="23"/>
        </w:rPr>
        <w:t>Информационные запросы и ответы на информационные запросы Банка.</w:t>
      </w:r>
    </w:p>
    <w:p w:rsidR="002C798F" w:rsidRPr="00F95031" w:rsidRDefault="0042565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4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3.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Если иное не предусмотрено Договором, то Банк направляет Клиенту</w:t>
      </w:r>
      <w:r w:rsidR="00B6019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посредством факсимильной связи только:</w:t>
      </w:r>
    </w:p>
    <w:p w:rsidR="002C798F" w:rsidRPr="00F95031" w:rsidRDefault="003646A3" w:rsidP="00B6019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</w:t>
      </w:r>
      <w:r w:rsidR="002C798F" w:rsidRPr="00F95031">
        <w:rPr>
          <w:rFonts w:ascii="Times New Roman" w:hAnsi="Times New Roman"/>
          <w:sz w:val="23"/>
          <w:szCs w:val="23"/>
        </w:rPr>
        <w:t>тчетность по Договору;</w:t>
      </w:r>
    </w:p>
    <w:p w:rsidR="002C798F" w:rsidRPr="00F95031" w:rsidRDefault="002C798F" w:rsidP="00B6019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информационные запросы Банка и ответы Банка на информационные запросы</w:t>
      </w:r>
      <w:r w:rsidR="00B6019D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Клиента.</w:t>
      </w:r>
    </w:p>
    <w:p w:rsidR="002C798F" w:rsidRPr="00E03223" w:rsidRDefault="0042565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4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4.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Для приема факсимильных Сообщений, связанных с предметом Регламента и</w:t>
      </w:r>
      <w:r w:rsidR="00B6019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Договора, Банк выделяет специальные телефонные номера, реквизиты которых</w:t>
      </w:r>
      <w:r w:rsidR="00B6019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публикуются на сайте Банка в сети Интернет http://</w:t>
      </w:r>
      <w:r w:rsidR="00B6019D" w:rsidRPr="00F95031">
        <w:rPr>
          <w:rFonts w:ascii="Times New Roman" w:hAnsi="Times New Roman" w:cs="Times New Roman"/>
          <w:iCs/>
          <w:color w:val="000000"/>
          <w:sz w:val="23"/>
          <w:szCs w:val="23"/>
          <w:lang w:val="en-US"/>
        </w:rPr>
        <w:t>srbank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.ru, в разделе, </w:t>
      </w:r>
      <w:r w:rsidR="002C798F" w:rsidRPr="00E03223">
        <w:rPr>
          <w:rFonts w:ascii="Times New Roman" w:hAnsi="Times New Roman" w:cs="Times New Roman"/>
          <w:iCs/>
          <w:color w:val="000000"/>
          <w:sz w:val="23"/>
          <w:szCs w:val="23"/>
        </w:rPr>
        <w:t>где</w:t>
      </w:r>
      <w:r w:rsidR="00B6019D" w:rsidRPr="00E0322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E03223">
        <w:rPr>
          <w:rFonts w:ascii="Times New Roman" w:hAnsi="Times New Roman" w:cs="Times New Roman"/>
          <w:iCs/>
          <w:color w:val="000000"/>
          <w:sz w:val="23"/>
          <w:szCs w:val="23"/>
        </w:rPr>
        <w:t>представлена информация о брокерском обслуживании.</w:t>
      </w:r>
    </w:p>
    <w:p w:rsidR="002C798F" w:rsidRPr="00F95031" w:rsidRDefault="0042565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03223">
        <w:rPr>
          <w:rFonts w:ascii="Times New Roman" w:hAnsi="Times New Roman" w:cs="Times New Roman"/>
          <w:iCs/>
          <w:color w:val="000000"/>
          <w:sz w:val="23"/>
          <w:szCs w:val="23"/>
        </w:rPr>
        <w:t>2.4.5.</w:t>
      </w:r>
      <w:r w:rsidR="002C798F" w:rsidRPr="00E0322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Для направления Сообщений Клиенту Банк имеет право использовать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любой</w:t>
      </w:r>
      <w:r w:rsidR="00A7347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номер факса, ранее подтвержденный Клиентом или его Уполномоченными</w:t>
      </w:r>
      <w:r w:rsidR="00A7347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представителями, в качестве номера факса для приема Сообщений.</w:t>
      </w:r>
    </w:p>
    <w:p w:rsidR="002C798F" w:rsidRPr="00F95031" w:rsidRDefault="0042565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4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6.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Копия Сообщения, переданная посредством факсимильной связи,</w:t>
      </w:r>
      <w:r w:rsidR="00A7347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принимается к исполнению Банком только при условии, что простое визуальное</w:t>
      </w:r>
      <w:r w:rsidR="00A7347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сличение сотрудником Банка образцов подписи Уполномоченного</w:t>
      </w:r>
      <w:r w:rsidR="00A7347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представителя Клиента и оттиска его печати (для юридических лиц и индивидуальных</w:t>
      </w:r>
      <w:r w:rsidR="00A7347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предпринимателей) или подпись Клиента (для физического лица) с подписью и</w:t>
      </w:r>
      <w:r w:rsidR="00A7347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печатью или подписью соответственно на факсимильной копии, позволяет установить</w:t>
      </w:r>
      <w:r w:rsidR="00A7347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их схожесть по внешним признакам, а все обязательные в соответствии с</w:t>
      </w:r>
      <w:r w:rsidR="00A7347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Регламентом реквизиты Сообщения на копии четко различимы.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Визуальное сличение подписей и печати или подписи соответственно</w:t>
      </w:r>
      <w:r w:rsidR="00A7347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производится Банком на основании имеющихся в Банке карточки с образцами</w:t>
      </w:r>
      <w:r w:rsidR="00A7347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подписей и оттиска печати</w:t>
      </w:r>
      <w:r w:rsidR="00681F6A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</w:p>
    <w:p w:rsidR="002C798F" w:rsidRPr="00F95031" w:rsidRDefault="003646A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4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7.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В качестве даты и времени приема Банком факсимильного Сообщения</w:t>
      </w:r>
      <w:r w:rsidR="00A7347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принимаются дата и время, зафиксированные на факсограмме.</w:t>
      </w:r>
    </w:p>
    <w:p w:rsidR="002C798F" w:rsidRDefault="003646A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4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8.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После направления факсимильного Сообщения Клиент должен перезвонить в</w:t>
      </w:r>
      <w:r w:rsidR="00A7347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 и получить от сотрудника Банка устное подтверждение факта приема и качества</w:t>
      </w:r>
      <w:r w:rsidR="00A7347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факсимильной копии.</w:t>
      </w:r>
    </w:p>
    <w:p w:rsidR="003646A3" w:rsidRPr="00F95031" w:rsidRDefault="003646A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F95031" w:rsidRDefault="003646A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lastRenderedPageBreak/>
        <w:t>2.5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 Правила обмена Сообщениями по телефону</w:t>
      </w:r>
    </w:p>
    <w:p w:rsidR="002C798F" w:rsidRPr="00F95031" w:rsidRDefault="003646A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Указание Клиентом телефонной связи в Заявлении на обслуживание как</w:t>
      </w:r>
      <w:r w:rsidR="00A7347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приемлемого для Клиента способа обмена Сообщениями будет означать признание</w:t>
      </w:r>
      <w:r w:rsidR="00A7347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Клиентом следующих положений:</w:t>
      </w:r>
    </w:p>
    <w:p w:rsidR="002C798F" w:rsidRPr="00F95031" w:rsidRDefault="002C798F" w:rsidP="00A7347B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Клиент признает все Сообщения, направленные и полученные таким способом,</w:t>
      </w:r>
      <w:r w:rsidR="00A7347B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имеющими юридическую силу Сообщений, составленных в письменной форме;</w:t>
      </w:r>
    </w:p>
    <w:p w:rsidR="002C798F" w:rsidRPr="00F95031" w:rsidRDefault="002C798F" w:rsidP="00A7347B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настоящим Клиент выражает согласие и предоставляет право на запись всех</w:t>
      </w:r>
      <w:r w:rsidR="00A7347B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своих телефонных переговоров с Банком и признает в качестве достаточного</w:t>
      </w:r>
      <w:r w:rsidR="00A7347B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доказательства, пригодного для предъявления при разрешении споров в суде,</w:t>
      </w:r>
      <w:r w:rsidR="00A7347B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запись телефонного разговора между Уполномоченными представителями</w:t>
      </w:r>
      <w:r w:rsidR="00A7347B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Банка и Клиента, осуществленную Банком при помощи собственных</w:t>
      </w:r>
      <w:r w:rsidR="00A7347B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специальных технических и программных средств на магнитных или иных</w:t>
      </w:r>
      <w:r w:rsidR="00A7347B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носителях. Срок хранения указанных записей составляет не менее шести</w:t>
      </w:r>
      <w:r w:rsidR="00A7347B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месяцев.</w:t>
      </w:r>
    </w:p>
    <w:p w:rsidR="002C798F" w:rsidRPr="00F95031" w:rsidRDefault="003646A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2.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Для приема Сообщений по телефону Банк выделяет специальные</w:t>
      </w:r>
      <w:r w:rsidR="00A7347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телефонные номера, реквизиты которых публикуются на сайте Банка в сети Интернет</w:t>
      </w:r>
      <w:r w:rsidR="00A7347B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http://</w:t>
      </w:r>
      <w:r w:rsidRPr="00E03223">
        <w:rPr>
          <w:rFonts w:ascii="Times New Roman" w:hAnsi="Times New Roman" w:cs="Times New Roman"/>
          <w:iCs/>
          <w:color w:val="000000"/>
          <w:sz w:val="23"/>
          <w:szCs w:val="23"/>
          <w:lang w:val="en-US"/>
        </w:rPr>
        <w:t>srbank</w:t>
      </w:r>
      <w:r w:rsidR="002C798F" w:rsidRPr="00E03223">
        <w:rPr>
          <w:rFonts w:ascii="Times New Roman" w:hAnsi="Times New Roman" w:cs="Times New Roman"/>
          <w:iCs/>
          <w:color w:val="000000"/>
          <w:sz w:val="23"/>
          <w:szCs w:val="23"/>
        </w:rPr>
        <w:t>.ru, в разделе, где представлена информация о брокерском</w:t>
      </w:r>
      <w:r w:rsidR="00A7347B" w:rsidRPr="00E0322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E03223">
        <w:rPr>
          <w:rFonts w:ascii="Times New Roman" w:hAnsi="Times New Roman" w:cs="Times New Roman"/>
          <w:iCs/>
          <w:color w:val="000000"/>
          <w:sz w:val="23"/>
          <w:szCs w:val="23"/>
        </w:rPr>
        <w:t>обслуживании.</w:t>
      </w:r>
    </w:p>
    <w:p w:rsidR="002C798F" w:rsidRPr="00F95031" w:rsidRDefault="003646A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3.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Клиент вправе направлять по телефону только следующие типы Сообщений:</w:t>
      </w:r>
    </w:p>
    <w:p w:rsidR="002C798F" w:rsidRPr="00F95031" w:rsidRDefault="00A7347B" w:rsidP="00A7347B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и</w:t>
      </w:r>
      <w:r w:rsidR="002C798F" w:rsidRPr="00F95031">
        <w:rPr>
          <w:rFonts w:ascii="Times New Roman" w:hAnsi="Times New Roman"/>
          <w:sz w:val="23"/>
          <w:szCs w:val="23"/>
        </w:rPr>
        <w:t>нформационные поручения;</w:t>
      </w:r>
    </w:p>
    <w:p w:rsidR="002C798F" w:rsidRPr="00F95031" w:rsidRDefault="00A7347B" w:rsidP="00A7347B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п</w:t>
      </w:r>
      <w:r w:rsidR="002C798F" w:rsidRPr="00F95031">
        <w:rPr>
          <w:rFonts w:ascii="Times New Roman" w:hAnsi="Times New Roman"/>
          <w:sz w:val="23"/>
          <w:szCs w:val="23"/>
        </w:rPr>
        <w:t>еревод денежных средств между ТС и торговыми площадками;</w:t>
      </w:r>
    </w:p>
    <w:p w:rsidR="002C798F" w:rsidRPr="00F95031" w:rsidRDefault="00A7347B" w:rsidP="00A7347B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п</w:t>
      </w:r>
      <w:r w:rsidR="002C798F" w:rsidRPr="00F95031">
        <w:rPr>
          <w:rFonts w:ascii="Times New Roman" w:hAnsi="Times New Roman"/>
          <w:sz w:val="23"/>
          <w:szCs w:val="23"/>
        </w:rPr>
        <w:t>оручения на совершение сделки.</w:t>
      </w:r>
    </w:p>
    <w:p w:rsidR="002C798F" w:rsidRPr="00F95031" w:rsidRDefault="003646A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4.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Банк направляет Клиенту посредством телефонной связи только:</w:t>
      </w:r>
    </w:p>
    <w:p w:rsidR="002C798F" w:rsidRPr="00F95031" w:rsidRDefault="00A7347B" w:rsidP="00A7347B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и</w:t>
      </w:r>
      <w:r w:rsidR="002C798F" w:rsidRPr="00F95031">
        <w:rPr>
          <w:rFonts w:ascii="Times New Roman" w:hAnsi="Times New Roman"/>
          <w:sz w:val="23"/>
          <w:szCs w:val="23"/>
        </w:rPr>
        <w:t>нформационные Сообщения;</w:t>
      </w:r>
    </w:p>
    <w:p w:rsidR="002C798F" w:rsidRPr="00F95031" w:rsidRDefault="00A7347B" w:rsidP="00A7347B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п</w:t>
      </w:r>
      <w:r w:rsidR="002C798F" w:rsidRPr="00F95031">
        <w:rPr>
          <w:rFonts w:ascii="Times New Roman" w:hAnsi="Times New Roman"/>
          <w:sz w:val="23"/>
          <w:szCs w:val="23"/>
        </w:rPr>
        <w:t>одтверждения о приеме Сообщений и исполнении Поручений.</w:t>
      </w:r>
    </w:p>
    <w:p w:rsidR="002C798F" w:rsidRPr="00BD3245" w:rsidRDefault="00BD324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Pr="00BD3245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. </w:t>
      </w:r>
      <w:r w:rsidR="002C798F" w:rsidRPr="00BD3245">
        <w:rPr>
          <w:rFonts w:ascii="Times New Roman" w:hAnsi="Times New Roman" w:cs="Times New Roman"/>
          <w:iCs/>
          <w:color w:val="000000"/>
          <w:sz w:val="23"/>
          <w:szCs w:val="23"/>
        </w:rPr>
        <w:t>Клиент для соблюдения требований безопасности в качестве</w:t>
      </w:r>
      <w:r w:rsidR="00A7347B" w:rsidRPr="00BD3245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BD3245">
        <w:rPr>
          <w:rFonts w:ascii="Times New Roman" w:hAnsi="Times New Roman" w:cs="Times New Roman"/>
          <w:iCs/>
          <w:color w:val="000000"/>
          <w:sz w:val="23"/>
          <w:szCs w:val="23"/>
        </w:rPr>
        <w:t>средства идентификации и подтверждения полномочий лица, подающего от имени</w:t>
      </w:r>
      <w:r w:rsidR="00A7347B" w:rsidRPr="00BD3245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BD3245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Клиента Поручения на совершение сделки по телефону, </w:t>
      </w:r>
      <w:r w:rsidR="00801DD4" w:rsidRPr="00BD3245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сообщает свой </w:t>
      </w:r>
      <w:r w:rsidR="00BE2C2D">
        <w:rPr>
          <w:rFonts w:ascii="Times New Roman" w:hAnsi="Times New Roman" w:cs="Times New Roman"/>
          <w:iCs/>
          <w:color w:val="000000"/>
          <w:sz w:val="23"/>
          <w:szCs w:val="23"/>
        </w:rPr>
        <w:t>Р</w:t>
      </w:r>
      <w:r w:rsidR="00801DD4" w:rsidRPr="00BD3245">
        <w:rPr>
          <w:rFonts w:ascii="Times New Roman" w:hAnsi="Times New Roman" w:cs="Times New Roman"/>
          <w:iCs/>
          <w:color w:val="000000"/>
          <w:sz w:val="23"/>
          <w:szCs w:val="23"/>
        </w:rPr>
        <w:t>егистрационный код.</w:t>
      </w:r>
    </w:p>
    <w:p w:rsidR="002C798F" w:rsidRPr="00BD3245" w:rsidRDefault="00BD324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BD3245">
        <w:rPr>
          <w:rFonts w:ascii="Times New Roman" w:hAnsi="Times New Roman" w:cs="Times New Roman"/>
          <w:iCs/>
          <w:color w:val="000000"/>
          <w:sz w:val="23"/>
          <w:szCs w:val="23"/>
        </w:rPr>
        <w:t>2.5.6.</w:t>
      </w:r>
      <w:r w:rsidR="002C798F" w:rsidRPr="00BD3245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Банк рассматривает любое лицо, осуществляющее обмен Сообщениями по</w:t>
      </w:r>
      <w:r w:rsidR="00A7347B" w:rsidRPr="00BD3245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BD3245">
        <w:rPr>
          <w:rFonts w:ascii="Times New Roman" w:hAnsi="Times New Roman" w:cs="Times New Roman"/>
          <w:iCs/>
          <w:color w:val="000000"/>
          <w:sz w:val="23"/>
          <w:szCs w:val="23"/>
        </w:rPr>
        <w:t>телефону, в качестве Клиента или его Уполномоченного представителя при</w:t>
      </w:r>
      <w:r w:rsidR="00A7347B" w:rsidRPr="00BD3245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BD3245">
        <w:rPr>
          <w:rFonts w:ascii="Times New Roman" w:hAnsi="Times New Roman" w:cs="Times New Roman"/>
          <w:iCs/>
          <w:color w:val="000000"/>
          <w:sz w:val="23"/>
          <w:szCs w:val="23"/>
        </w:rPr>
        <w:t>выполнении последовательно следующих условий:</w:t>
      </w:r>
    </w:p>
    <w:p w:rsidR="002C798F" w:rsidRPr="00BD3245" w:rsidRDefault="002C798F" w:rsidP="00BD3245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BD3245">
        <w:rPr>
          <w:rFonts w:ascii="Times New Roman" w:hAnsi="Times New Roman"/>
          <w:sz w:val="23"/>
          <w:szCs w:val="23"/>
        </w:rPr>
        <w:t>после соединения с Банком по телефону Клиент или его Уполномоченный</w:t>
      </w:r>
      <w:r w:rsidR="00A7347B" w:rsidRPr="00BD3245">
        <w:rPr>
          <w:rFonts w:ascii="Times New Roman" w:hAnsi="Times New Roman"/>
          <w:sz w:val="23"/>
          <w:szCs w:val="23"/>
        </w:rPr>
        <w:t xml:space="preserve"> </w:t>
      </w:r>
      <w:r w:rsidRPr="00BD3245">
        <w:rPr>
          <w:rFonts w:ascii="Times New Roman" w:hAnsi="Times New Roman"/>
          <w:sz w:val="23"/>
          <w:szCs w:val="23"/>
        </w:rPr>
        <w:t>представитель должен назвать сотруднику Банка</w:t>
      </w:r>
      <w:r w:rsidR="00A7347B" w:rsidRPr="00BD3245">
        <w:rPr>
          <w:rFonts w:ascii="Times New Roman" w:hAnsi="Times New Roman"/>
          <w:sz w:val="23"/>
          <w:szCs w:val="23"/>
        </w:rPr>
        <w:t xml:space="preserve"> </w:t>
      </w:r>
      <w:r w:rsidRPr="00BD3245">
        <w:rPr>
          <w:rFonts w:ascii="Times New Roman" w:hAnsi="Times New Roman"/>
          <w:sz w:val="23"/>
          <w:szCs w:val="23"/>
        </w:rPr>
        <w:t xml:space="preserve">наименование Клиента (Ф.И.О для физических лиц) и </w:t>
      </w:r>
      <w:r w:rsidR="00BE2C2D">
        <w:rPr>
          <w:rFonts w:ascii="Times New Roman" w:hAnsi="Times New Roman"/>
          <w:sz w:val="23"/>
          <w:szCs w:val="23"/>
        </w:rPr>
        <w:t>Р</w:t>
      </w:r>
      <w:r w:rsidR="00BD3245" w:rsidRPr="00BD3245">
        <w:rPr>
          <w:rFonts w:ascii="Times New Roman" w:hAnsi="Times New Roman"/>
          <w:sz w:val="23"/>
          <w:szCs w:val="23"/>
        </w:rPr>
        <w:t>егистрационный код</w:t>
      </w:r>
      <w:r w:rsidRPr="00BD3245">
        <w:rPr>
          <w:rFonts w:ascii="Times New Roman" w:hAnsi="Times New Roman"/>
          <w:sz w:val="23"/>
          <w:szCs w:val="23"/>
        </w:rPr>
        <w:t>;</w:t>
      </w:r>
    </w:p>
    <w:p w:rsidR="002C798F" w:rsidRPr="00BD3245" w:rsidRDefault="002C798F" w:rsidP="00BD3245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BD3245">
        <w:rPr>
          <w:rFonts w:ascii="Times New Roman" w:hAnsi="Times New Roman"/>
          <w:sz w:val="23"/>
          <w:szCs w:val="23"/>
        </w:rPr>
        <w:t>данные, названные Клиентом или его Уполномоченным представителем,</w:t>
      </w:r>
      <w:r w:rsidR="00A7347B" w:rsidRPr="00BD3245">
        <w:rPr>
          <w:rFonts w:ascii="Times New Roman" w:hAnsi="Times New Roman"/>
          <w:sz w:val="23"/>
          <w:szCs w:val="23"/>
        </w:rPr>
        <w:t xml:space="preserve"> </w:t>
      </w:r>
      <w:r w:rsidRPr="00BD3245">
        <w:rPr>
          <w:rFonts w:ascii="Times New Roman" w:hAnsi="Times New Roman"/>
          <w:sz w:val="23"/>
          <w:szCs w:val="23"/>
        </w:rPr>
        <w:t>соответствуют данным, хранимым в базе данных Банка, что устно</w:t>
      </w:r>
      <w:r w:rsidR="00A7347B" w:rsidRPr="00BD3245">
        <w:rPr>
          <w:rFonts w:ascii="Times New Roman" w:hAnsi="Times New Roman"/>
          <w:sz w:val="23"/>
          <w:szCs w:val="23"/>
        </w:rPr>
        <w:t xml:space="preserve"> </w:t>
      </w:r>
      <w:r w:rsidRPr="00BD3245">
        <w:rPr>
          <w:rFonts w:ascii="Times New Roman" w:hAnsi="Times New Roman"/>
          <w:sz w:val="23"/>
          <w:szCs w:val="23"/>
        </w:rPr>
        <w:t>подтверждается сотрудником Банка.</w:t>
      </w:r>
    </w:p>
    <w:p w:rsidR="002C798F" w:rsidRPr="00BD3245" w:rsidRDefault="00BD324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7.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BD3245">
        <w:rPr>
          <w:rFonts w:ascii="Times New Roman" w:hAnsi="Times New Roman" w:cs="Times New Roman"/>
          <w:iCs/>
          <w:color w:val="000000"/>
          <w:sz w:val="23"/>
          <w:szCs w:val="23"/>
        </w:rPr>
        <w:t>Прием Банком любого Сообщения от Клиента или его Уполномоченного</w:t>
      </w:r>
      <w:r w:rsidR="00A7347B" w:rsidRPr="00BD3245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BD3245">
        <w:rPr>
          <w:rFonts w:ascii="Times New Roman" w:hAnsi="Times New Roman" w:cs="Times New Roman"/>
          <w:iCs/>
          <w:color w:val="000000"/>
          <w:sz w:val="23"/>
          <w:szCs w:val="23"/>
        </w:rPr>
        <w:t>представителя по телефону будет считаться состоявшимся, если:</w:t>
      </w:r>
    </w:p>
    <w:p w:rsidR="002C798F" w:rsidRPr="00BD3245" w:rsidRDefault="002C798F" w:rsidP="00A7347B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BD3245">
        <w:rPr>
          <w:rFonts w:ascii="Times New Roman" w:hAnsi="Times New Roman"/>
          <w:sz w:val="23"/>
          <w:szCs w:val="23"/>
        </w:rPr>
        <w:t>при передаче Сообщения предшествует процедура подтверждения полномочий</w:t>
      </w:r>
      <w:r w:rsidR="00A7347B" w:rsidRPr="00BD3245">
        <w:rPr>
          <w:rFonts w:ascii="Times New Roman" w:hAnsi="Times New Roman"/>
          <w:sz w:val="23"/>
          <w:szCs w:val="23"/>
        </w:rPr>
        <w:t xml:space="preserve"> </w:t>
      </w:r>
      <w:r w:rsidRPr="00BD3245">
        <w:rPr>
          <w:rFonts w:ascii="Times New Roman" w:hAnsi="Times New Roman"/>
          <w:sz w:val="23"/>
          <w:szCs w:val="23"/>
        </w:rPr>
        <w:t>в соответствии п.</w:t>
      </w:r>
      <w:r w:rsidR="00BD3245" w:rsidRPr="00BD3245">
        <w:rPr>
          <w:rFonts w:ascii="Times New Roman" w:hAnsi="Times New Roman"/>
          <w:sz w:val="23"/>
          <w:szCs w:val="23"/>
        </w:rPr>
        <w:t xml:space="preserve"> 2.5.6.</w:t>
      </w:r>
      <w:r w:rsidRPr="00BD3245">
        <w:rPr>
          <w:rFonts w:ascii="Times New Roman" w:hAnsi="Times New Roman"/>
          <w:sz w:val="23"/>
          <w:szCs w:val="23"/>
        </w:rPr>
        <w:t xml:space="preserve"> Регламента;</w:t>
      </w:r>
    </w:p>
    <w:p w:rsidR="002C798F" w:rsidRPr="00BD3245" w:rsidRDefault="002C798F" w:rsidP="00A7347B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BD3245">
        <w:rPr>
          <w:rFonts w:ascii="Times New Roman" w:hAnsi="Times New Roman"/>
          <w:sz w:val="23"/>
          <w:szCs w:val="23"/>
        </w:rPr>
        <w:t>существенные условия Сообщения обязательно должны быть повторены</w:t>
      </w:r>
      <w:r w:rsidR="00A7347B" w:rsidRPr="00BD3245">
        <w:rPr>
          <w:rFonts w:ascii="Times New Roman" w:hAnsi="Times New Roman"/>
          <w:sz w:val="23"/>
          <w:szCs w:val="23"/>
        </w:rPr>
        <w:t xml:space="preserve"> </w:t>
      </w:r>
      <w:r w:rsidRPr="00BD3245">
        <w:rPr>
          <w:rFonts w:ascii="Times New Roman" w:hAnsi="Times New Roman"/>
          <w:sz w:val="23"/>
          <w:szCs w:val="23"/>
        </w:rPr>
        <w:t>сотрудником Банка вслед за Клиентом или его</w:t>
      </w:r>
      <w:r w:rsidR="00A7347B" w:rsidRPr="00BD3245">
        <w:rPr>
          <w:rFonts w:ascii="Times New Roman" w:hAnsi="Times New Roman"/>
          <w:sz w:val="23"/>
          <w:szCs w:val="23"/>
        </w:rPr>
        <w:t xml:space="preserve"> </w:t>
      </w:r>
      <w:r w:rsidRPr="00BD3245">
        <w:rPr>
          <w:rFonts w:ascii="Times New Roman" w:hAnsi="Times New Roman"/>
          <w:sz w:val="23"/>
          <w:szCs w:val="23"/>
        </w:rPr>
        <w:t>Уполномоченным представителем;</w:t>
      </w:r>
    </w:p>
    <w:p w:rsidR="002C798F" w:rsidRPr="00BD3245" w:rsidRDefault="002C798F" w:rsidP="00A7347B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BD3245">
        <w:rPr>
          <w:rFonts w:ascii="Times New Roman" w:hAnsi="Times New Roman"/>
          <w:sz w:val="23"/>
          <w:szCs w:val="23"/>
        </w:rPr>
        <w:t>Клиент или его Уполномоченный представитель сразу после повтора текста</w:t>
      </w:r>
      <w:r w:rsidR="00A7347B" w:rsidRPr="00BD3245">
        <w:rPr>
          <w:rFonts w:ascii="Times New Roman" w:hAnsi="Times New Roman"/>
          <w:sz w:val="23"/>
          <w:szCs w:val="23"/>
        </w:rPr>
        <w:t xml:space="preserve"> </w:t>
      </w:r>
      <w:r w:rsidRPr="00BD3245">
        <w:rPr>
          <w:rFonts w:ascii="Times New Roman" w:hAnsi="Times New Roman"/>
          <w:sz w:val="23"/>
          <w:szCs w:val="23"/>
        </w:rPr>
        <w:t>Сообщения сотрудником Банка подтвердил Сообщение путем</w:t>
      </w:r>
      <w:r w:rsidR="00A7347B" w:rsidRPr="00BD3245">
        <w:rPr>
          <w:rFonts w:ascii="Times New Roman" w:hAnsi="Times New Roman"/>
          <w:sz w:val="23"/>
          <w:szCs w:val="23"/>
        </w:rPr>
        <w:t xml:space="preserve"> </w:t>
      </w:r>
      <w:r w:rsidRPr="00BD3245">
        <w:rPr>
          <w:rFonts w:ascii="Times New Roman" w:hAnsi="Times New Roman"/>
          <w:sz w:val="23"/>
          <w:szCs w:val="23"/>
        </w:rPr>
        <w:t>произнесения любого из следующих слов: «Да», «Подтверждаю», «Согласен»,</w:t>
      </w:r>
      <w:r w:rsidR="00A7347B" w:rsidRPr="00BD3245">
        <w:rPr>
          <w:rFonts w:ascii="Times New Roman" w:hAnsi="Times New Roman"/>
          <w:sz w:val="23"/>
          <w:szCs w:val="23"/>
        </w:rPr>
        <w:t xml:space="preserve"> </w:t>
      </w:r>
      <w:r w:rsidRPr="00BD3245">
        <w:rPr>
          <w:rFonts w:ascii="Times New Roman" w:hAnsi="Times New Roman"/>
          <w:sz w:val="23"/>
          <w:szCs w:val="23"/>
        </w:rPr>
        <w:t>«Сделка» или иного слова прямо и недвусмысленно подтверждающего</w:t>
      </w:r>
      <w:r w:rsidR="00A7347B" w:rsidRPr="00BD3245">
        <w:rPr>
          <w:rFonts w:ascii="Times New Roman" w:hAnsi="Times New Roman"/>
          <w:sz w:val="23"/>
          <w:szCs w:val="23"/>
        </w:rPr>
        <w:t xml:space="preserve"> </w:t>
      </w:r>
      <w:r w:rsidRPr="00BD3245">
        <w:rPr>
          <w:rFonts w:ascii="Times New Roman" w:hAnsi="Times New Roman"/>
          <w:sz w:val="23"/>
          <w:szCs w:val="23"/>
        </w:rPr>
        <w:t>согласие. Сообщение считается принятым Банком в момент произнесения</w:t>
      </w:r>
      <w:r w:rsidR="00A7347B" w:rsidRPr="00BD3245">
        <w:rPr>
          <w:rFonts w:ascii="Times New Roman" w:hAnsi="Times New Roman"/>
          <w:sz w:val="23"/>
          <w:szCs w:val="23"/>
        </w:rPr>
        <w:t xml:space="preserve"> </w:t>
      </w:r>
      <w:r w:rsidRPr="00BD3245">
        <w:rPr>
          <w:rFonts w:ascii="Times New Roman" w:hAnsi="Times New Roman"/>
          <w:sz w:val="23"/>
          <w:szCs w:val="23"/>
        </w:rPr>
        <w:t>подтверждающего слова Клиентом или его Уполномоченным представителем.</w:t>
      </w:r>
    </w:p>
    <w:p w:rsidR="002C798F" w:rsidRDefault="005C51B8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="002C798F" w:rsidRPr="00BD3245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5.8</w:t>
      </w:r>
      <w:r w:rsidR="002C798F" w:rsidRPr="00BD3245">
        <w:rPr>
          <w:rFonts w:ascii="Times New Roman" w:hAnsi="Times New Roman" w:cs="Times New Roman"/>
          <w:iCs/>
          <w:color w:val="000000"/>
          <w:sz w:val="23"/>
          <w:szCs w:val="23"/>
        </w:rPr>
        <w:t>. Принятым будет считаться то Сообщение, текст которого произнес</w:t>
      </w:r>
      <w:r w:rsidR="0095548D" w:rsidRPr="00BD3245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сотрудник Банка. Если Сообщение неправильно повторено</w:t>
      </w:r>
      <w:r w:rsidR="0095548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сотрудником Банка, то Клиент должен прервать Уполномоченного</w:t>
      </w:r>
      <w:r w:rsidR="0095548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сотрудника Банка и повторить свое Сообщение заново.</w:t>
      </w:r>
    </w:p>
    <w:p w:rsidR="005C51B8" w:rsidRPr="00F95031" w:rsidRDefault="005C51B8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543293" w:rsidRDefault="000D69A2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2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6</w:t>
      </w:r>
      <w:r w:rsidRPr="00543293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="002C798F" w:rsidRPr="00543293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Обмен Сообщениями через незащищенные каналы электронной связи</w:t>
      </w:r>
    </w:p>
    <w:p w:rsidR="002C798F" w:rsidRPr="00543293" w:rsidRDefault="000D69A2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>2.6</w:t>
      </w:r>
      <w:r w:rsidR="002C798F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>.1. Указание незащищенных каналов электронной связи как приемлемого для Клиента способа обмена Сообщениями будет</w:t>
      </w:r>
      <w:r w:rsidR="00E840D7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>означать признание Клиентом следующих положений:</w:t>
      </w:r>
    </w:p>
    <w:p w:rsidR="002C798F" w:rsidRPr="00543293" w:rsidRDefault="002C798F" w:rsidP="00E840D7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543293">
        <w:rPr>
          <w:rFonts w:ascii="Times New Roman" w:hAnsi="Times New Roman"/>
          <w:sz w:val="23"/>
          <w:szCs w:val="23"/>
        </w:rPr>
        <w:t>Клиент признает все Сообщения, направленные и полученные через системы</w:t>
      </w:r>
      <w:r w:rsidR="00E840D7" w:rsidRPr="00543293">
        <w:rPr>
          <w:rFonts w:ascii="Times New Roman" w:hAnsi="Times New Roman"/>
          <w:sz w:val="23"/>
          <w:szCs w:val="23"/>
        </w:rPr>
        <w:t xml:space="preserve"> </w:t>
      </w:r>
      <w:r w:rsidRPr="00543293">
        <w:rPr>
          <w:rFonts w:ascii="Times New Roman" w:hAnsi="Times New Roman"/>
          <w:sz w:val="23"/>
          <w:szCs w:val="23"/>
        </w:rPr>
        <w:t>электронной связи, такие, как электронная почта, имеющими юридическую силу</w:t>
      </w:r>
      <w:r w:rsidR="00E840D7" w:rsidRPr="00543293">
        <w:rPr>
          <w:rFonts w:ascii="Times New Roman" w:hAnsi="Times New Roman"/>
          <w:sz w:val="23"/>
          <w:szCs w:val="23"/>
        </w:rPr>
        <w:t xml:space="preserve"> </w:t>
      </w:r>
      <w:r w:rsidRPr="00543293">
        <w:rPr>
          <w:rFonts w:ascii="Times New Roman" w:hAnsi="Times New Roman"/>
          <w:sz w:val="23"/>
          <w:szCs w:val="23"/>
        </w:rPr>
        <w:t>Сообщений, составленных в письменной форме.</w:t>
      </w:r>
    </w:p>
    <w:p w:rsidR="002C798F" w:rsidRPr="00543293" w:rsidRDefault="002C798F" w:rsidP="00E840D7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543293">
        <w:rPr>
          <w:rFonts w:ascii="Times New Roman" w:hAnsi="Times New Roman"/>
          <w:sz w:val="23"/>
          <w:szCs w:val="23"/>
        </w:rPr>
        <w:lastRenderedPageBreak/>
        <w:t>Клиент понимает и принимает все риски, связанные с использованием</w:t>
      </w:r>
      <w:r w:rsidR="00E840D7" w:rsidRPr="00543293">
        <w:rPr>
          <w:rFonts w:ascii="Times New Roman" w:hAnsi="Times New Roman"/>
          <w:sz w:val="23"/>
          <w:szCs w:val="23"/>
        </w:rPr>
        <w:t xml:space="preserve"> </w:t>
      </w:r>
      <w:r w:rsidRPr="00543293">
        <w:rPr>
          <w:rFonts w:ascii="Times New Roman" w:hAnsi="Times New Roman"/>
          <w:sz w:val="23"/>
          <w:szCs w:val="23"/>
        </w:rPr>
        <w:t>незащищенных каналов электронной связи и электронных почтовых ящиков, в</w:t>
      </w:r>
      <w:r w:rsidR="00E840D7" w:rsidRPr="00543293">
        <w:rPr>
          <w:rFonts w:ascii="Times New Roman" w:hAnsi="Times New Roman"/>
          <w:sz w:val="23"/>
          <w:szCs w:val="23"/>
        </w:rPr>
        <w:t xml:space="preserve"> </w:t>
      </w:r>
      <w:r w:rsidRPr="00543293">
        <w:rPr>
          <w:rFonts w:ascii="Times New Roman" w:hAnsi="Times New Roman"/>
          <w:sz w:val="23"/>
          <w:szCs w:val="23"/>
        </w:rPr>
        <w:t>том числе невозможность обеспечения конфиденциальности и неизменяемости</w:t>
      </w:r>
      <w:r w:rsidR="00E840D7" w:rsidRPr="00543293">
        <w:rPr>
          <w:rFonts w:ascii="Times New Roman" w:hAnsi="Times New Roman"/>
          <w:sz w:val="23"/>
          <w:szCs w:val="23"/>
        </w:rPr>
        <w:t xml:space="preserve"> </w:t>
      </w:r>
      <w:r w:rsidRPr="00543293">
        <w:rPr>
          <w:rFonts w:ascii="Times New Roman" w:hAnsi="Times New Roman"/>
          <w:sz w:val="23"/>
          <w:szCs w:val="23"/>
        </w:rPr>
        <w:t>(целостности) информации.</w:t>
      </w:r>
    </w:p>
    <w:p w:rsidR="002C798F" w:rsidRPr="00543293" w:rsidRDefault="00A53C7A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>2.6.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. </w:t>
      </w:r>
      <w:r w:rsidR="002C798F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543293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В </w:t>
      </w:r>
      <w:r w:rsidR="00BE2C2D">
        <w:rPr>
          <w:rFonts w:ascii="Times New Roman" w:hAnsi="Times New Roman" w:cs="Times New Roman"/>
          <w:iCs/>
          <w:color w:val="000000"/>
          <w:sz w:val="23"/>
          <w:szCs w:val="23"/>
        </w:rPr>
        <w:t>Заявлении</w:t>
      </w:r>
      <w:r w:rsidR="00BE2C2D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543293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>указываются</w:t>
      </w:r>
      <w:r w:rsidR="002C798F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BE2C2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адреса </w:t>
      </w:r>
      <w:r w:rsidR="002C798F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>электронн</w:t>
      </w:r>
      <w:r w:rsidR="00BE2C2D">
        <w:rPr>
          <w:rFonts w:ascii="Times New Roman" w:hAnsi="Times New Roman" w:cs="Times New Roman"/>
          <w:iCs/>
          <w:color w:val="000000"/>
          <w:sz w:val="23"/>
          <w:szCs w:val="23"/>
        </w:rPr>
        <w:t>ой</w:t>
      </w:r>
      <w:r w:rsidR="002C798F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почт</w:t>
      </w:r>
      <w:r w:rsidR="00BE2C2D">
        <w:rPr>
          <w:rFonts w:ascii="Times New Roman" w:hAnsi="Times New Roman" w:cs="Times New Roman"/>
          <w:iCs/>
          <w:color w:val="000000"/>
          <w:sz w:val="23"/>
          <w:szCs w:val="23"/>
        </w:rPr>
        <w:t>ы</w:t>
      </w:r>
      <w:r w:rsidR="002C798F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>, через которые буд</w:t>
      </w:r>
      <w:r w:rsidR="00543293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>у</w:t>
      </w:r>
      <w:r w:rsidR="002C798F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>т осуществлят</w:t>
      </w:r>
      <w:r w:rsidR="00543293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>ься</w:t>
      </w:r>
      <w:r w:rsidR="002C798F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обмен информацией с Банком.</w:t>
      </w:r>
    </w:p>
    <w:p w:rsidR="002C798F" w:rsidRPr="00543293" w:rsidRDefault="00A53C7A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>2.6.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. </w:t>
      </w:r>
      <w:r w:rsidR="002C798F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Банк принимает Сообщения только через указанные </w:t>
      </w:r>
      <w:r w:rsidR="00543293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в </w:t>
      </w:r>
      <w:r w:rsidR="00BE2C2D">
        <w:rPr>
          <w:rFonts w:ascii="Times New Roman" w:hAnsi="Times New Roman" w:cs="Times New Roman"/>
          <w:iCs/>
          <w:color w:val="000000"/>
          <w:sz w:val="23"/>
          <w:szCs w:val="23"/>
        </w:rPr>
        <w:t>Заявлении алреса электронной почты.</w:t>
      </w:r>
    </w:p>
    <w:p w:rsidR="002C798F" w:rsidRPr="00F95031" w:rsidRDefault="00A53C7A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>2.6.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4</w:t>
      </w:r>
      <w:r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. </w:t>
      </w:r>
      <w:r w:rsidR="002C798F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>Для приема Сообщений по незащищенным каналам электронной связи Банк</w:t>
      </w:r>
      <w:r w:rsidR="00E840D7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>выделяет специальные адреса электронной почты, реквизиты которых публикуются</w:t>
      </w:r>
      <w:r w:rsidR="00E840D7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>на сайте Банка в сети Интернет http://</w:t>
      </w:r>
      <w:r w:rsidR="00E840D7" w:rsidRPr="00543293">
        <w:rPr>
          <w:rFonts w:ascii="Times New Roman" w:hAnsi="Times New Roman" w:cs="Times New Roman"/>
          <w:iCs/>
          <w:color w:val="000000"/>
          <w:sz w:val="23"/>
          <w:szCs w:val="23"/>
          <w:lang w:val="en-US"/>
        </w:rPr>
        <w:t>srbank</w:t>
      </w:r>
      <w:r w:rsidR="002C798F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>.ru. Клиент обязан для направления</w:t>
      </w:r>
      <w:r w:rsidR="00E840D7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>Сообщений Банку по незащищенным каналам электронной связи использовать только</w:t>
      </w:r>
      <w:r w:rsidR="00E840D7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>такие специально выделенные Банком адреса электронной почты.</w:t>
      </w:r>
    </w:p>
    <w:p w:rsidR="002C798F" w:rsidRPr="00F95031" w:rsidRDefault="00A53C7A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>2.6.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.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Клиент вправе направлять по незащищенным каналам электронной связи</w:t>
      </w:r>
      <w:r w:rsidR="00E840D7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следующие типы Сообщений:</w:t>
      </w:r>
    </w:p>
    <w:p w:rsidR="00681F6A" w:rsidRPr="007662D3" w:rsidRDefault="00681F6A" w:rsidP="00681F6A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7662D3">
        <w:rPr>
          <w:rFonts w:ascii="Times New Roman" w:hAnsi="Times New Roman"/>
          <w:sz w:val="23"/>
          <w:szCs w:val="23"/>
        </w:rPr>
        <w:t xml:space="preserve">Поручение </w:t>
      </w:r>
      <w:r>
        <w:rPr>
          <w:rFonts w:ascii="Times New Roman" w:hAnsi="Times New Roman"/>
          <w:sz w:val="23"/>
          <w:szCs w:val="23"/>
        </w:rPr>
        <w:t xml:space="preserve">Клиента </w:t>
      </w:r>
      <w:r w:rsidRPr="007662D3">
        <w:rPr>
          <w:rFonts w:ascii="Times New Roman" w:hAnsi="Times New Roman"/>
          <w:sz w:val="23"/>
          <w:szCs w:val="23"/>
        </w:rPr>
        <w:t xml:space="preserve">на совершение сделки </w:t>
      </w:r>
      <w:r>
        <w:rPr>
          <w:rFonts w:ascii="Times New Roman" w:hAnsi="Times New Roman"/>
          <w:sz w:val="23"/>
          <w:szCs w:val="23"/>
        </w:rPr>
        <w:t xml:space="preserve">с ценными бумагами </w:t>
      </w:r>
      <w:r w:rsidRPr="007662D3">
        <w:rPr>
          <w:rFonts w:ascii="Times New Roman" w:hAnsi="Times New Roman"/>
          <w:sz w:val="23"/>
          <w:szCs w:val="23"/>
        </w:rPr>
        <w:t>(Приложение №</w:t>
      </w:r>
      <w:r>
        <w:rPr>
          <w:rFonts w:ascii="Times New Roman" w:hAnsi="Times New Roman"/>
          <w:sz w:val="23"/>
          <w:szCs w:val="23"/>
        </w:rPr>
        <w:t xml:space="preserve"> 4 к </w:t>
      </w:r>
      <w:r w:rsidR="00914AA2">
        <w:rPr>
          <w:rFonts w:ascii="Times New Roman" w:hAnsi="Times New Roman"/>
          <w:sz w:val="23"/>
          <w:szCs w:val="23"/>
        </w:rPr>
        <w:t>Регламенту</w:t>
      </w:r>
      <w:r w:rsidRPr="007662D3">
        <w:rPr>
          <w:rFonts w:ascii="Times New Roman" w:hAnsi="Times New Roman"/>
          <w:sz w:val="23"/>
          <w:szCs w:val="23"/>
        </w:rPr>
        <w:t>);</w:t>
      </w:r>
    </w:p>
    <w:p w:rsidR="00681F6A" w:rsidRPr="007662D3" w:rsidRDefault="00681F6A" w:rsidP="00681F6A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7662D3">
        <w:rPr>
          <w:rFonts w:ascii="Times New Roman" w:hAnsi="Times New Roman"/>
          <w:sz w:val="23"/>
          <w:szCs w:val="23"/>
        </w:rPr>
        <w:t xml:space="preserve">Поручение </w:t>
      </w:r>
      <w:r>
        <w:rPr>
          <w:rFonts w:ascii="Times New Roman" w:hAnsi="Times New Roman"/>
          <w:sz w:val="23"/>
          <w:szCs w:val="23"/>
        </w:rPr>
        <w:t xml:space="preserve">Клиента </w:t>
      </w:r>
      <w:r w:rsidRPr="007662D3">
        <w:rPr>
          <w:rFonts w:ascii="Times New Roman" w:hAnsi="Times New Roman"/>
          <w:sz w:val="23"/>
          <w:szCs w:val="23"/>
        </w:rPr>
        <w:t xml:space="preserve">на </w:t>
      </w:r>
      <w:r>
        <w:rPr>
          <w:rFonts w:ascii="Times New Roman" w:hAnsi="Times New Roman"/>
          <w:sz w:val="23"/>
          <w:szCs w:val="23"/>
        </w:rPr>
        <w:t>отзыв (перевод)</w:t>
      </w:r>
      <w:r w:rsidRPr="007662D3">
        <w:rPr>
          <w:rFonts w:ascii="Times New Roman" w:hAnsi="Times New Roman"/>
          <w:sz w:val="23"/>
          <w:szCs w:val="23"/>
        </w:rPr>
        <w:t xml:space="preserve"> денежны</w:t>
      </w:r>
      <w:r>
        <w:rPr>
          <w:rFonts w:ascii="Times New Roman" w:hAnsi="Times New Roman"/>
          <w:sz w:val="23"/>
          <w:szCs w:val="23"/>
        </w:rPr>
        <w:t>х</w:t>
      </w:r>
      <w:r w:rsidRPr="007662D3">
        <w:rPr>
          <w:rFonts w:ascii="Times New Roman" w:hAnsi="Times New Roman"/>
          <w:sz w:val="23"/>
          <w:szCs w:val="23"/>
        </w:rPr>
        <w:t xml:space="preserve"> средств (Приложение № </w:t>
      </w:r>
      <w:r>
        <w:rPr>
          <w:rFonts w:ascii="Times New Roman" w:hAnsi="Times New Roman"/>
          <w:sz w:val="23"/>
          <w:szCs w:val="23"/>
        </w:rPr>
        <w:t>5</w:t>
      </w:r>
      <w:r w:rsidRPr="007662D3">
        <w:rPr>
          <w:rFonts w:ascii="Times New Roman" w:hAnsi="Times New Roman"/>
          <w:sz w:val="23"/>
          <w:szCs w:val="23"/>
        </w:rPr>
        <w:t xml:space="preserve"> к </w:t>
      </w:r>
      <w:r w:rsidR="00914AA2">
        <w:rPr>
          <w:rFonts w:ascii="Times New Roman" w:hAnsi="Times New Roman"/>
          <w:sz w:val="23"/>
          <w:szCs w:val="23"/>
        </w:rPr>
        <w:t>регламенту</w:t>
      </w:r>
      <w:r w:rsidRPr="007662D3">
        <w:rPr>
          <w:rFonts w:ascii="Times New Roman" w:hAnsi="Times New Roman"/>
          <w:sz w:val="23"/>
          <w:szCs w:val="23"/>
        </w:rPr>
        <w:t>);</w:t>
      </w:r>
    </w:p>
    <w:p w:rsidR="00681F6A" w:rsidRPr="007662D3" w:rsidRDefault="00681F6A" w:rsidP="00681F6A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7662D3">
        <w:rPr>
          <w:rFonts w:ascii="Times New Roman" w:hAnsi="Times New Roman"/>
          <w:sz w:val="23"/>
          <w:szCs w:val="23"/>
        </w:rPr>
        <w:t>Информационные запросы и ответы на информационные запросы Банка.</w:t>
      </w:r>
    </w:p>
    <w:p w:rsidR="002C798F" w:rsidRPr="00F95031" w:rsidRDefault="00A53C7A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>2.6.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6</w:t>
      </w:r>
      <w:r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.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Если иное не предусмотрено Договором, то Банк направляет Клиенту</w:t>
      </w:r>
      <w:r w:rsidR="00E840D7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посредством незащищенных каналов электронной связи:</w:t>
      </w:r>
    </w:p>
    <w:p w:rsidR="002C798F" w:rsidRPr="00681F6A" w:rsidRDefault="00E840D7" w:rsidP="00E840D7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681F6A">
        <w:rPr>
          <w:rFonts w:ascii="Times New Roman" w:hAnsi="Times New Roman"/>
          <w:sz w:val="23"/>
          <w:szCs w:val="23"/>
        </w:rPr>
        <w:t>о</w:t>
      </w:r>
      <w:r w:rsidR="002C798F" w:rsidRPr="00681F6A">
        <w:rPr>
          <w:rFonts w:ascii="Times New Roman" w:hAnsi="Times New Roman"/>
          <w:sz w:val="23"/>
          <w:szCs w:val="23"/>
        </w:rPr>
        <w:t>тчетность по Договору;</w:t>
      </w:r>
    </w:p>
    <w:p w:rsidR="002C798F" w:rsidRPr="00681F6A" w:rsidRDefault="002C798F" w:rsidP="00E840D7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681F6A">
        <w:rPr>
          <w:rFonts w:ascii="Times New Roman" w:hAnsi="Times New Roman"/>
          <w:sz w:val="23"/>
          <w:szCs w:val="23"/>
        </w:rPr>
        <w:t>информационные запросы Банка и ответы Банка на информационные запросы</w:t>
      </w:r>
      <w:r w:rsidR="00E840D7" w:rsidRPr="00681F6A">
        <w:rPr>
          <w:rFonts w:ascii="Times New Roman" w:hAnsi="Times New Roman"/>
          <w:sz w:val="23"/>
          <w:szCs w:val="23"/>
        </w:rPr>
        <w:t xml:space="preserve"> </w:t>
      </w:r>
      <w:r w:rsidRPr="00681F6A">
        <w:rPr>
          <w:rFonts w:ascii="Times New Roman" w:hAnsi="Times New Roman"/>
          <w:sz w:val="23"/>
          <w:szCs w:val="23"/>
        </w:rPr>
        <w:t>Клиента.</w:t>
      </w:r>
    </w:p>
    <w:p w:rsidR="002C798F" w:rsidRPr="00F95031" w:rsidRDefault="00A53C7A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>2.6.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Pr="00543293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.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 информирует Клиентов через сеть Интернет, в том числе раскрывает</w:t>
      </w:r>
      <w:r w:rsidR="00245298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информацию об изменениях в Регламенте путем размещения объявлений на сайте</w:t>
      </w:r>
      <w:r w:rsidR="00245298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Банка в сети Интернет http://</w:t>
      </w:r>
      <w:r w:rsidR="00245298" w:rsidRPr="00F95031">
        <w:rPr>
          <w:rFonts w:ascii="Times New Roman" w:hAnsi="Times New Roman" w:cs="Times New Roman"/>
          <w:iCs/>
          <w:color w:val="000000"/>
          <w:sz w:val="23"/>
          <w:szCs w:val="23"/>
          <w:lang w:val="en-US"/>
        </w:rPr>
        <w:t>srbank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.ru.</w:t>
      </w:r>
    </w:p>
    <w:p w:rsidR="00245298" w:rsidRPr="00A53C7A" w:rsidRDefault="00245298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2C798F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 w:rsidRPr="00ED68E1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3. НЕТОРГОВЫЕ ОПЕРАЦИИ</w:t>
      </w:r>
    </w:p>
    <w:p w:rsidR="00ED68E1" w:rsidRPr="00ED68E1" w:rsidRDefault="00ED68E1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3.</w:t>
      </w:r>
      <w:r w:rsidR="00ED68E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1.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Виды неторговых операций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3.1.</w:t>
      </w:r>
      <w:r w:rsidR="00ED68E1">
        <w:rPr>
          <w:rFonts w:ascii="Times New Roman" w:hAnsi="Times New Roman" w:cs="Times New Roman"/>
          <w:iCs/>
          <w:color w:val="000000"/>
          <w:sz w:val="23"/>
          <w:szCs w:val="23"/>
        </w:rPr>
        <w:t>1.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В соответствии с условиями обслуживания Клиентов, изложенных в Регламенте,</w:t>
      </w:r>
      <w:r w:rsidR="00A047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 оказывает услуги Клиенту, не связанные с совершением сделок:</w:t>
      </w:r>
    </w:p>
    <w:p w:rsidR="002C798F" w:rsidRPr="00F95031" w:rsidRDefault="002C798F" w:rsidP="00A04750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регистрация Клиента в ТС;</w:t>
      </w:r>
    </w:p>
    <w:p w:rsidR="002C798F" w:rsidRPr="00F95031" w:rsidRDefault="002C798F" w:rsidP="00A04750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 xml:space="preserve">зачисление денежных средств на </w:t>
      </w:r>
      <w:r w:rsidR="00B226B9">
        <w:rPr>
          <w:rFonts w:ascii="Times New Roman" w:hAnsi="Times New Roman"/>
          <w:sz w:val="23"/>
          <w:szCs w:val="23"/>
        </w:rPr>
        <w:t>Брокерский</w:t>
      </w:r>
      <w:r w:rsidRPr="00F95031">
        <w:rPr>
          <w:rFonts w:ascii="Times New Roman" w:hAnsi="Times New Roman"/>
          <w:sz w:val="23"/>
          <w:szCs w:val="23"/>
        </w:rPr>
        <w:t xml:space="preserve"> счет;</w:t>
      </w:r>
    </w:p>
    <w:p w:rsidR="002C798F" w:rsidRPr="00F95031" w:rsidRDefault="006703B2" w:rsidP="00A04750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отзыв (перевод) </w:t>
      </w:r>
      <w:r w:rsidR="00BE2C2D" w:rsidRPr="00F95031">
        <w:rPr>
          <w:rFonts w:ascii="Times New Roman" w:hAnsi="Times New Roman"/>
          <w:sz w:val="23"/>
          <w:szCs w:val="23"/>
        </w:rPr>
        <w:t xml:space="preserve"> </w:t>
      </w:r>
      <w:r w:rsidR="002C798F" w:rsidRPr="00F95031">
        <w:rPr>
          <w:rFonts w:ascii="Times New Roman" w:hAnsi="Times New Roman"/>
          <w:sz w:val="23"/>
          <w:szCs w:val="23"/>
        </w:rPr>
        <w:t xml:space="preserve">денежных средств с </w:t>
      </w:r>
      <w:r w:rsidR="00B226B9">
        <w:rPr>
          <w:rFonts w:ascii="Times New Roman" w:hAnsi="Times New Roman"/>
          <w:sz w:val="23"/>
          <w:szCs w:val="23"/>
        </w:rPr>
        <w:t>Брокерского</w:t>
      </w:r>
      <w:r w:rsidR="002C798F" w:rsidRPr="00F95031">
        <w:rPr>
          <w:rFonts w:ascii="Times New Roman" w:hAnsi="Times New Roman"/>
          <w:sz w:val="23"/>
          <w:szCs w:val="23"/>
        </w:rPr>
        <w:t xml:space="preserve"> счета</w:t>
      </w:r>
      <w:r w:rsidR="00E02D84">
        <w:rPr>
          <w:rFonts w:ascii="Times New Roman" w:hAnsi="Times New Roman"/>
          <w:sz w:val="23"/>
          <w:szCs w:val="23"/>
        </w:rPr>
        <w:t xml:space="preserve"> на основании Поручения Клиента</w:t>
      </w:r>
      <w:r w:rsidR="002C798F" w:rsidRPr="00F95031">
        <w:rPr>
          <w:rFonts w:ascii="Times New Roman" w:hAnsi="Times New Roman"/>
          <w:sz w:val="23"/>
          <w:szCs w:val="23"/>
        </w:rPr>
        <w:t>;</w:t>
      </w:r>
    </w:p>
    <w:p w:rsidR="002C798F" w:rsidRPr="00F95031" w:rsidRDefault="002C798F" w:rsidP="00A04750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перевод денежных средств между торговыми площадками и/ или секциями ТС;</w:t>
      </w:r>
    </w:p>
    <w:p w:rsidR="002C798F" w:rsidRPr="00F95031" w:rsidRDefault="002C798F" w:rsidP="00A04750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зачисление доходов по ценным бумагам, которое осуществляется в</w:t>
      </w:r>
      <w:r w:rsidR="00A04750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соответствии с Депозитарным договором и Условиями осуществления</w:t>
      </w:r>
      <w:r w:rsidR="00A04750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депозитарной деятельности Банка, а также оплата от имени и за счет Клиента</w:t>
      </w:r>
      <w:r w:rsidR="00A04750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депозитарных и иных комиссий (включая комиссии за услуги, выставленные</w:t>
      </w:r>
      <w:r w:rsidR="00A04750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третьими лицами);</w:t>
      </w:r>
    </w:p>
    <w:p w:rsidR="002C798F" w:rsidRDefault="002C798F" w:rsidP="00A04750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неторговые операции с ценными бумагами.</w:t>
      </w:r>
    </w:p>
    <w:p w:rsidR="00012A97" w:rsidRPr="00F95031" w:rsidRDefault="00012A97" w:rsidP="00ED68E1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</w:p>
    <w:p w:rsidR="002C798F" w:rsidRPr="00F95031" w:rsidRDefault="00ED68E1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3.2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 Регистрация клиента в торговой системе</w:t>
      </w:r>
    </w:p>
    <w:p w:rsidR="002C798F" w:rsidRPr="00F95031" w:rsidRDefault="00ED68E1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2.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1. Банк осуществляет все необходимые действия для регистрации Клиента в ТС</w:t>
      </w:r>
      <w:r w:rsidR="00A047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(торговых площадках), в соответствии с</w:t>
      </w:r>
      <w:r w:rsidR="00A047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законодательством РФ или Правилами ТС.</w:t>
      </w:r>
    </w:p>
    <w:p w:rsidR="002C798F" w:rsidRPr="00F95031" w:rsidRDefault="00ED68E1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2.2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Если это установлено Правилами ТС, Банк до регистрации Клиента в ТС</w:t>
      </w:r>
      <w:r w:rsidR="00A047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также открывает на имя Клиента счета депо в Расчетном депозитарии этой ТС. Банк</w:t>
      </w:r>
      <w:r w:rsidR="00A047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вправе потребовать от Клиента предоставить соответствующую доверенность для</w:t>
      </w:r>
      <w:r w:rsidR="00A047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подтверждения указанных полномочий третьим лицам по форме, утвержденной ТС.</w:t>
      </w:r>
      <w:r w:rsidR="00A047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 использует предоставленную доверенность строго в целях, предусмотренных</w:t>
      </w:r>
      <w:r w:rsidR="00A047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Регламентом и Договором.</w:t>
      </w:r>
    </w:p>
    <w:p w:rsidR="002C798F" w:rsidRPr="00F95031" w:rsidRDefault="00ED68E1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2.3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При регистрации Клиента в ТС, Банк присваивает каждому клиенту </w:t>
      </w:r>
      <w:r w:rsidR="00260543">
        <w:rPr>
          <w:rFonts w:ascii="Times New Roman" w:hAnsi="Times New Roman" w:cs="Times New Roman"/>
          <w:iCs/>
          <w:color w:val="000000"/>
          <w:sz w:val="23"/>
          <w:szCs w:val="23"/>
        </w:rPr>
        <w:t>Регистрационный</w:t>
      </w:r>
      <w:r w:rsidR="00A047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код, который регистрируется в ТС и используется при подаче Поручений. </w:t>
      </w:r>
      <w:r w:rsidR="00260543">
        <w:rPr>
          <w:rFonts w:ascii="Times New Roman" w:hAnsi="Times New Roman" w:cs="Times New Roman"/>
          <w:iCs/>
          <w:color w:val="000000"/>
          <w:sz w:val="23"/>
          <w:szCs w:val="23"/>
        </w:rPr>
        <w:t>Регистрационный</w:t>
      </w:r>
      <w:r w:rsidR="00A047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код является уникальным набором символов, позволяющим однозначно</w:t>
      </w:r>
      <w:r w:rsidR="00A047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идентифицировать Клиента при подаче Поручений в ТС. По желанию Клиента может</w:t>
      </w:r>
      <w:r w:rsidR="00A047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быть присвоено и зарегистрировано более одного Торгового кода.</w:t>
      </w:r>
    </w:p>
    <w:p w:rsidR="002C798F" w:rsidRPr="00F95031" w:rsidRDefault="00ED68E1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lastRenderedPageBreak/>
        <w:t>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2.4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Одновременно с открытием счетов Банк также предоставляет ТС сведения о</w:t>
      </w:r>
      <w:r w:rsidR="00A047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Клиенте в объеме, предусмотренном Правилами этих ТС.</w:t>
      </w:r>
    </w:p>
    <w:p w:rsidR="002C798F" w:rsidRDefault="00ED68E1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2.5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Сроки регистрации Клиента в ТС определяются Правилами ТС. Соблюдение</w:t>
      </w:r>
      <w:r w:rsidR="007D2F7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третьими лицами сроков регистрации Банк не гарантирует.</w:t>
      </w:r>
    </w:p>
    <w:p w:rsidR="00ED68E1" w:rsidRDefault="00ED68E1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DB0CE5" w:rsidRDefault="00DB0CE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DB0CE5" w:rsidRPr="00F95031" w:rsidRDefault="00DB0CE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F95031" w:rsidRDefault="00E02D8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3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3.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Зачисление денежных средств</w:t>
      </w:r>
    </w:p>
    <w:p w:rsidR="002C798F" w:rsidRPr="00F95031" w:rsidRDefault="00E02D8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3.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1. Перечисление Клиентом денежных средств на </w:t>
      </w:r>
      <w:r w:rsidR="00B226B9">
        <w:rPr>
          <w:rFonts w:ascii="Times New Roman" w:hAnsi="Times New Roman" w:cs="Times New Roman"/>
          <w:iCs/>
          <w:color w:val="000000"/>
          <w:sz w:val="23"/>
          <w:szCs w:val="23"/>
        </w:rPr>
        <w:t>Брокерский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счет производится в</w:t>
      </w:r>
      <w:r w:rsidR="009B67B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рублях Российской Федерации или в иностранной валюте безналичным путем со</w:t>
      </w:r>
      <w:r w:rsidR="009B67B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счетов Клиента, открытых в Банке или иной кредитной организации, по реквизитам</w:t>
      </w:r>
      <w:r w:rsidR="009B67B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Банка.</w:t>
      </w:r>
    </w:p>
    <w:p w:rsidR="002C798F" w:rsidRPr="00F95031" w:rsidRDefault="00E02D8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3.2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Зачисление денежных средств на </w:t>
      </w:r>
      <w:r w:rsidR="00B226B9">
        <w:rPr>
          <w:rFonts w:ascii="Times New Roman" w:hAnsi="Times New Roman" w:cs="Times New Roman"/>
          <w:iCs/>
          <w:color w:val="000000"/>
          <w:sz w:val="23"/>
          <w:szCs w:val="23"/>
        </w:rPr>
        <w:t>Брокерский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счет Клиентами-нерезидентами</w:t>
      </w:r>
      <w:r w:rsidR="009B67B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производится с соблюдением требований законодательства Российской Федерации о</w:t>
      </w:r>
      <w:r w:rsidR="009B67B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валютном регулировании и валютном контроле и нормативных актов Банка России.</w:t>
      </w:r>
    </w:p>
    <w:p w:rsidR="002C798F" w:rsidRPr="00F95031" w:rsidRDefault="00E02D8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3.3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В случае если режим работы счета Расчетной организации ТС позволяет,</w:t>
      </w:r>
      <w:r w:rsidR="009B67B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Клиент может произвести перечисление денежных средств непосредственно на счет</w:t>
      </w:r>
      <w:r w:rsidR="009B67B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Расчетной организации ТС, реквизиты которого установленным Сторонами способом</w:t>
      </w:r>
      <w:r w:rsidR="009B67B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доведены до сведения Клиента.</w:t>
      </w:r>
    </w:p>
    <w:p w:rsidR="002C798F" w:rsidRPr="00F95031" w:rsidRDefault="00E02D8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3.4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При перечислении денежных средств на </w:t>
      </w:r>
      <w:r w:rsidR="00B226B9">
        <w:rPr>
          <w:rFonts w:ascii="Times New Roman" w:hAnsi="Times New Roman" w:cs="Times New Roman"/>
          <w:iCs/>
          <w:color w:val="000000"/>
          <w:sz w:val="23"/>
          <w:szCs w:val="23"/>
        </w:rPr>
        <w:t>Брокерский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счет с целью правильного и</w:t>
      </w:r>
      <w:r w:rsidR="009B67B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своевременного зачисления денежных средств Клиент должен указать в платежных</w:t>
      </w:r>
      <w:r w:rsidR="009B67B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документах в графе «назначение платежа» следующие данные: номер и дату</w:t>
      </w:r>
      <w:r w:rsidR="009B67B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заключенного с Банком Договора. В случае необходимости, Клиент может указать</w:t>
      </w:r>
      <w:r w:rsidR="009B67B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наименование ТС и торговой площадки.</w:t>
      </w:r>
    </w:p>
    <w:p w:rsidR="002C798F" w:rsidRPr="00F95031" w:rsidRDefault="00E02D8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3.5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Банк открывает </w:t>
      </w:r>
      <w:r w:rsidR="00B226B9">
        <w:rPr>
          <w:rFonts w:ascii="Times New Roman" w:hAnsi="Times New Roman" w:cs="Times New Roman"/>
          <w:iCs/>
          <w:color w:val="000000"/>
          <w:sz w:val="23"/>
          <w:szCs w:val="23"/>
        </w:rPr>
        <w:t>Брокерский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счет </w:t>
      </w:r>
      <w:r w:rsidR="006703B2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для проведения операций Клиента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в иностранной валюте на основании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Договора.</w:t>
      </w:r>
    </w:p>
    <w:p w:rsidR="002C798F" w:rsidRDefault="00E02D8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3.6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Зачисление денежных средств на счет в Расчетной организации ТС</w:t>
      </w:r>
      <w:r w:rsidR="00A2124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производится не позднее следующего рабочего дня после фактического поступления</w:t>
      </w:r>
      <w:r w:rsidR="00A2124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средств на </w:t>
      </w:r>
      <w:r w:rsidR="00B226B9">
        <w:rPr>
          <w:rFonts w:ascii="Times New Roman" w:hAnsi="Times New Roman" w:cs="Times New Roman"/>
          <w:iCs/>
          <w:color w:val="000000"/>
          <w:sz w:val="23"/>
          <w:szCs w:val="23"/>
        </w:rPr>
        <w:t>Брокерский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счет , открытый в Банке.</w:t>
      </w:r>
    </w:p>
    <w:p w:rsidR="00ED68E1" w:rsidRPr="00F95031" w:rsidRDefault="00ED68E1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F95031" w:rsidRDefault="00BF430D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3.4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 Вывод денежных средств</w:t>
      </w:r>
    </w:p>
    <w:p w:rsidR="002C798F" w:rsidRPr="00BF430D" w:rsidRDefault="00A77388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4.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1. Вывод денежных средств с </w:t>
      </w:r>
      <w:r w:rsidR="00B226B9">
        <w:rPr>
          <w:rFonts w:ascii="Times New Roman" w:hAnsi="Times New Roman" w:cs="Times New Roman"/>
          <w:iCs/>
          <w:color w:val="000000"/>
          <w:sz w:val="23"/>
          <w:szCs w:val="23"/>
        </w:rPr>
        <w:t>Брокерского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счета производится на основании</w:t>
      </w:r>
      <w:r w:rsidR="00A2124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Поручения на </w:t>
      </w:r>
      <w:r w:rsidR="00E02D84">
        <w:rPr>
          <w:rFonts w:ascii="Times New Roman" w:hAnsi="Times New Roman" w:cs="Times New Roman"/>
          <w:iCs/>
          <w:color w:val="000000"/>
          <w:sz w:val="23"/>
          <w:szCs w:val="23"/>
        </w:rPr>
        <w:t>отзыв (перевод)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денежны</w:t>
      </w:r>
      <w:r w:rsidR="00E02D84">
        <w:rPr>
          <w:rFonts w:ascii="Times New Roman" w:hAnsi="Times New Roman" w:cs="Times New Roman"/>
          <w:iCs/>
          <w:color w:val="000000"/>
          <w:sz w:val="23"/>
          <w:szCs w:val="23"/>
        </w:rPr>
        <w:t>х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средств </w:t>
      </w:r>
      <w:r w:rsidR="002C798F" w:rsidRPr="00BF430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(Приложение № </w:t>
      </w:r>
      <w:r w:rsidR="00BF430D" w:rsidRPr="00BF430D"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="002C798F" w:rsidRPr="00BF430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 Регламенту)</w:t>
      </w:r>
      <w:r w:rsidR="00A2124E" w:rsidRPr="00BF430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BF430D">
        <w:rPr>
          <w:rFonts w:ascii="Times New Roman" w:hAnsi="Times New Roman" w:cs="Times New Roman"/>
          <w:iCs/>
          <w:color w:val="000000"/>
          <w:sz w:val="23"/>
          <w:szCs w:val="23"/>
        </w:rPr>
        <w:t>только на счета, открытые на имя Клиента (кроме случаев, прямо предусмотренных</w:t>
      </w:r>
      <w:r w:rsidR="00A2124E" w:rsidRPr="00BF430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BF430D">
        <w:rPr>
          <w:rFonts w:ascii="Times New Roman" w:hAnsi="Times New Roman" w:cs="Times New Roman"/>
          <w:iCs/>
          <w:color w:val="000000"/>
          <w:sz w:val="23"/>
          <w:szCs w:val="23"/>
        </w:rPr>
        <w:t>законодательством Российской Федерации).</w:t>
      </w:r>
    </w:p>
    <w:p w:rsidR="002C798F" w:rsidRPr="00BF430D" w:rsidRDefault="00651CD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4.2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BF430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Возврат денежных средств </w:t>
      </w:r>
      <w:r w:rsidR="006703B2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Клиента-нерезидента </w:t>
      </w:r>
      <w:r w:rsidR="002C798F" w:rsidRPr="00BF430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с </w:t>
      </w:r>
      <w:r w:rsidR="00B226B9" w:rsidRPr="00BF430D">
        <w:rPr>
          <w:rFonts w:ascii="Times New Roman" w:hAnsi="Times New Roman" w:cs="Times New Roman"/>
          <w:iCs/>
          <w:color w:val="000000"/>
          <w:sz w:val="23"/>
          <w:szCs w:val="23"/>
        </w:rPr>
        <w:t>Брокерского</w:t>
      </w:r>
      <w:r w:rsidR="002C798F" w:rsidRPr="00BF430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счета производится Банком с соблюдением требований законодательства Российской</w:t>
      </w:r>
      <w:r w:rsidR="00A2124E" w:rsidRPr="00BF430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BF430D">
        <w:rPr>
          <w:rFonts w:ascii="Times New Roman" w:hAnsi="Times New Roman" w:cs="Times New Roman"/>
          <w:iCs/>
          <w:color w:val="000000"/>
          <w:sz w:val="23"/>
          <w:szCs w:val="23"/>
        </w:rPr>
        <w:t>Федерации о валютном регулировании и валютном контроле и нормативных актов</w:t>
      </w:r>
      <w:r w:rsidR="00A2124E" w:rsidRPr="00BF430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BF430D">
        <w:rPr>
          <w:rFonts w:ascii="Times New Roman" w:hAnsi="Times New Roman" w:cs="Times New Roman"/>
          <w:iCs/>
          <w:color w:val="000000"/>
          <w:sz w:val="23"/>
          <w:szCs w:val="23"/>
        </w:rPr>
        <w:t>Банка России.</w:t>
      </w:r>
    </w:p>
    <w:p w:rsidR="002C798F" w:rsidRPr="00F95031" w:rsidRDefault="00651CD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4.3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BF430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Вывод денежных средств Клиента производится на основании надлежаще</w:t>
      </w:r>
      <w:r w:rsidR="00A2124E" w:rsidRPr="00BF430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BF430D">
        <w:rPr>
          <w:rFonts w:ascii="Times New Roman" w:hAnsi="Times New Roman" w:cs="Times New Roman"/>
          <w:iCs/>
          <w:color w:val="000000"/>
          <w:sz w:val="23"/>
          <w:szCs w:val="23"/>
        </w:rPr>
        <w:t>оформленного Поручения</w:t>
      </w:r>
      <w:r w:rsidR="005B468C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Клиента на отзыв (перевод) денежных средств (Приложение №5 к </w:t>
      </w:r>
      <w:r w:rsidR="00914AA2">
        <w:rPr>
          <w:rFonts w:ascii="Times New Roman" w:hAnsi="Times New Roman" w:cs="Times New Roman"/>
          <w:iCs/>
          <w:color w:val="000000"/>
          <w:sz w:val="23"/>
          <w:szCs w:val="23"/>
        </w:rPr>
        <w:t>Регламенту</w:t>
      </w:r>
      <w:r w:rsidR="005B468C">
        <w:rPr>
          <w:rFonts w:ascii="Times New Roman" w:hAnsi="Times New Roman" w:cs="Times New Roman"/>
          <w:iCs/>
          <w:color w:val="000000"/>
          <w:sz w:val="23"/>
          <w:szCs w:val="23"/>
        </w:rPr>
        <w:t>)</w:t>
      </w:r>
      <w:r w:rsidR="002C798F" w:rsidRPr="00BF430D">
        <w:rPr>
          <w:rFonts w:ascii="Times New Roman" w:hAnsi="Times New Roman" w:cs="Times New Roman"/>
          <w:iCs/>
          <w:color w:val="000000"/>
          <w:sz w:val="23"/>
          <w:szCs w:val="23"/>
        </w:rPr>
        <w:t>, переданного Клиентом лично, с использованием средств</w:t>
      </w:r>
      <w:r w:rsidR="00A2124E" w:rsidRPr="00BF430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BF430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факсимильной связи или по электронной почте в соответствии с </w:t>
      </w:r>
      <w:r w:rsidR="00A2124E" w:rsidRPr="00BF430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Разделом </w:t>
      </w:r>
      <w:r w:rsidR="002C798F" w:rsidRPr="00BF430D">
        <w:rPr>
          <w:rFonts w:ascii="Times New Roman" w:hAnsi="Times New Roman" w:cs="Times New Roman"/>
          <w:iCs/>
          <w:color w:val="000000"/>
          <w:sz w:val="23"/>
          <w:szCs w:val="23"/>
        </w:rPr>
        <w:t>2 Регламента.</w:t>
      </w:r>
      <w:r w:rsidR="00184F87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</w:p>
    <w:p w:rsidR="002C798F" w:rsidRPr="00F95031" w:rsidRDefault="00651CD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4.4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Поручения на </w:t>
      </w:r>
      <w:r w:rsidR="006703B2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отзыв (перевод) </w:t>
      </w:r>
      <w:r w:rsidR="006703B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денежных средств</w:t>
      </w:r>
      <w:r w:rsidR="006703B2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во всех случаях, когда они не были</w:t>
      </w:r>
      <w:r w:rsidR="00A2124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представлены Банку в форме оригинального документа на бумажном носителе,</w:t>
      </w:r>
      <w:r w:rsidR="00A2124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должны быть продублированы в течение </w:t>
      </w:r>
      <w:r w:rsidR="00A77388"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(</w:t>
      </w:r>
      <w:r w:rsidR="00A77388">
        <w:rPr>
          <w:rFonts w:ascii="Times New Roman" w:hAnsi="Times New Roman" w:cs="Times New Roman"/>
          <w:iCs/>
          <w:color w:val="000000"/>
          <w:sz w:val="23"/>
          <w:szCs w:val="23"/>
        </w:rPr>
        <w:t>Двух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) </w:t>
      </w:r>
      <w:r w:rsidR="00A77388">
        <w:rPr>
          <w:rFonts w:ascii="Times New Roman" w:hAnsi="Times New Roman" w:cs="Times New Roman"/>
          <w:iCs/>
          <w:color w:val="000000"/>
          <w:sz w:val="23"/>
          <w:szCs w:val="23"/>
        </w:rPr>
        <w:t>банковских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дней путем</w:t>
      </w:r>
      <w:r w:rsidR="00A2124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предоставления оригинала </w:t>
      </w:r>
      <w:r w:rsidR="006703B2">
        <w:rPr>
          <w:rFonts w:ascii="Times New Roman" w:hAnsi="Times New Roman" w:cs="Times New Roman"/>
          <w:iCs/>
          <w:color w:val="000000"/>
          <w:sz w:val="23"/>
          <w:szCs w:val="23"/>
        </w:rPr>
        <w:t>П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оручения способом, предусмотренным для передачи</w:t>
      </w:r>
      <w:r w:rsidR="00A2124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оригинальных письменных документов в соответствии с </w:t>
      </w:r>
      <w:r w:rsidR="00A2124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Разделом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2 Регламента.</w:t>
      </w:r>
    </w:p>
    <w:p w:rsidR="002C798F" w:rsidRPr="00F95031" w:rsidRDefault="00A77388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4.</w:t>
      </w:r>
      <w:r w:rsidR="00651CDF"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Отзыв </w:t>
      </w:r>
      <w:r w:rsidR="006703B2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(перевод)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денежных средств Клиентом с </w:t>
      </w:r>
      <w:r w:rsidR="00B226B9">
        <w:rPr>
          <w:rFonts w:ascii="Times New Roman" w:hAnsi="Times New Roman" w:cs="Times New Roman"/>
          <w:iCs/>
          <w:color w:val="000000"/>
          <w:sz w:val="23"/>
          <w:szCs w:val="23"/>
        </w:rPr>
        <w:t>Брокерского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счета возможен только в</w:t>
      </w:r>
      <w:r w:rsidR="00A2124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пределах остатка денежных средств, свободных от обременения</w:t>
      </w:r>
      <w:r w:rsidR="00A2124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обязательствами по сделкам Клиента, по оплате услуг Банка, по покрытию расходов и</w:t>
      </w:r>
      <w:r w:rsidR="00A2124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 иным основаниям, вытекающим из обязательств Клиента в рамках настоящего</w:t>
      </w:r>
      <w:r w:rsidR="00A2124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Регламента, а равно по уплате налогов (для Клиентов – физических лиц). В</w:t>
      </w:r>
      <w:r w:rsidR="00A2124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противном случае Банк вправе либо исполнить Поручение Клиента на отзыв только</w:t>
      </w:r>
      <w:r w:rsidR="00A2124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частично, либо его отклонить.</w:t>
      </w:r>
    </w:p>
    <w:p w:rsidR="002C798F" w:rsidRPr="00F95031" w:rsidRDefault="00A77388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4.</w:t>
      </w:r>
      <w:r w:rsidR="00651CDF">
        <w:rPr>
          <w:rFonts w:ascii="Times New Roman" w:hAnsi="Times New Roman" w:cs="Times New Roman"/>
          <w:iCs/>
          <w:color w:val="000000"/>
          <w:sz w:val="23"/>
          <w:szCs w:val="23"/>
        </w:rPr>
        <w:t>6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Поручения на </w:t>
      </w:r>
      <w:r w:rsidR="006703B2">
        <w:rPr>
          <w:rFonts w:ascii="Times New Roman" w:hAnsi="Times New Roman" w:cs="Times New Roman"/>
          <w:iCs/>
          <w:color w:val="000000"/>
          <w:sz w:val="23"/>
          <w:szCs w:val="23"/>
        </w:rPr>
        <w:t>отзыв (перевод)</w:t>
      </w:r>
      <w:r w:rsidR="006703B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денежных средств с </w:t>
      </w:r>
      <w:r w:rsidR="00B226B9">
        <w:rPr>
          <w:rFonts w:ascii="Times New Roman" w:hAnsi="Times New Roman" w:cs="Times New Roman"/>
          <w:iCs/>
          <w:color w:val="000000"/>
          <w:sz w:val="23"/>
          <w:szCs w:val="23"/>
        </w:rPr>
        <w:t>Брокерского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счета принимаются</w:t>
      </w:r>
      <w:r w:rsidR="00A2124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Банком с 10-00 часов до 18-00 часов по московскому времени по рабочим дням.</w:t>
      </w:r>
    </w:p>
    <w:p w:rsidR="002C798F" w:rsidRDefault="00A77388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4.</w:t>
      </w:r>
      <w:r w:rsidR="00651CDF"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Принятое Поручение исполняется Банком в срок не позднее рабочего дня,</w:t>
      </w:r>
      <w:r w:rsidR="00A2124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следующего за днем получения Поручения.</w:t>
      </w:r>
    </w:p>
    <w:p w:rsidR="00ED68E1" w:rsidRPr="00F95031" w:rsidRDefault="00ED68E1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F95031" w:rsidRDefault="00651CD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lastRenderedPageBreak/>
        <w:t>3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5.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Переводы денежных средств между торговыми системами, торговыми</w:t>
      </w:r>
      <w:r w:rsidR="00A2124E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площадками, торговыми секциями</w:t>
      </w:r>
    </w:p>
    <w:p w:rsidR="002C798F" w:rsidRPr="00F95031" w:rsidRDefault="00651CD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5.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Банк самостоятельно обеспечивает наличие свободных средств</w:t>
      </w:r>
      <w:r w:rsidR="00A2124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(ликвидности) на соответствующих торговых площадках, торговых системах, торговых</w:t>
      </w:r>
      <w:r w:rsidR="00A2124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секциях для исполнения клиентских поручений. В случае отсутствия ликвидности</w:t>
      </w:r>
      <w:r w:rsidR="00C24E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возможен перевод средств по Поручению Клиента.</w:t>
      </w:r>
    </w:p>
    <w:p w:rsidR="002C798F" w:rsidRPr="00F95031" w:rsidRDefault="00651CD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5.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440876">
        <w:rPr>
          <w:rFonts w:ascii="Times New Roman" w:hAnsi="Times New Roman" w:cs="Times New Roman"/>
          <w:iCs/>
          <w:color w:val="000000"/>
          <w:sz w:val="23"/>
          <w:szCs w:val="23"/>
        </w:rPr>
        <w:t>Перевод денежных средств Клиента из одной ТС и/ или торговой площадки в</w:t>
      </w:r>
      <w:r w:rsidR="00C24E8F" w:rsidRPr="0044087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44087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другую производится Банком на основании Поручения </w:t>
      </w:r>
      <w:r w:rsidR="00440876" w:rsidRPr="0044087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Клиента </w:t>
      </w:r>
      <w:r w:rsidR="002C798F" w:rsidRPr="0044087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на </w:t>
      </w:r>
      <w:r w:rsidR="00440876" w:rsidRPr="0044087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отзыв (перевод) </w:t>
      </w:r>
      <w:r w:rsidR="002C798F" w:rsidRPr="00440876">
        <w:rPr>
          <w:rFonts w:ascii="Times New Roman" w:hAnsi="Times New Roman" w:cs="Times New Roman"/>
          <w:iCs/>
          <w:color w:val="000000"/>
          <w:sz w:val="23"/>
          <w:szCs w:val="23"/>
        </w:rPr>
        <w:t>денежны</w:t>
      </w:r>
      <w:r w:rsidR="00440876" w:rsidRPr="00440876">
        <w:rPr>
          <w:rFonts w:ascii="Times New Roman" w:hAnsi="Times New Roman" w:cs="Times New Roman"/>
          <w:iCs/>
          <w:color w:val="000000"/>
          <w:sz w:val="23"/>
          <w:szCs w:val="23"/>
        </w:rPr>
        <w:t>х</w:t>
      </w:r>
      <w:r w:rsidR="00C24E8F" w:rsidRPr="0044087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440876">
        <w:rPr>
          <w:rFonts w:ascii="Times New Roman" w:hAnsi="Times New Roman" w:cs="Times New Roman"/>
          <w:iCs/>
          <w:color w:val="000000"/>
          <w:sz w:val="23"/>
          <w:szCs w:val="23"/>
        </w:rPr>
        <w:t>средств (Приложение №</w:t>
      </w:r>
      <w:r w:rsidR="00440876" w:rsidRPr="00440876"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="002C798F" w:rsidRPr="0044087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 </w:t>
      </w:r>
      <w:r w:rsidR="00914AA2">
        <w:rPr>
          <w:rFonts w:ascii="Times New Roman" w:hAnsi="Times New Roman" w:cs="Times New Roman"/>
          <w:iCs/>
          <w:color w:val="000000"/>
          <w:sz w:val="23"/>
          <w:szCs w:val="23"/>
        </w:rPr>
        <w:t>Регламенту</w:t>
      </w:r>
      <w:r w:rsidR="002C798F" w:rsidRPr="00440876">
        <w:rPr>
          <w:rFonts w:ascii="Times New Roman" w:hAnsi="Times New Roman" w:cs="Times New Roman"/>
          <w:iCs/>
          <w:color w:val="000000"/>
          <w:sz w:val="23"/>
          <w:szCs w:val="23"/>
        </w:rPr>
        <w:t>), либо путем подачи устного поручения</w:t>
      </w:r>
      <w:r w:rsidR="00C24E8F" w:rsidRPr="0044087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440876">
        <w:rPr>
          <w:rFonts w:ascii="Times New Roman" w:hAnsi="Times New Roman" w:cs="Times New Roman"/>
          <w:iCs/>
          <w:color w:val="000000"/>
          <w:sz w:val="23"/>
          <w:szCs w:val="23"/>
        </w:rPr>
        <w:t>по телефону, если указанный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способ не противоречит действующему</w:t>
      </w:r>
      <w:r w:rsidR="00C24E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законодательству и настоящему Регламенту.</w:t>
      </w:r>
    </w:p>
    <w:p w:rsidR="002C798F" w:rsidRPr="00F95031" w:rsidRDefault="00651CD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5.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В случае если сумма, указанная Клиентом в Поручении на операции с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денежными средствами, превышает величину свободного остатка, Банк имеет право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отклонить такое поручение целиком, либо исполнить его частично.</w:t>
      </w:r>
    </w:p>
    <w:p w:rsidR="002C798F" w:rsidRDefault="00651CD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5.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Банк осуществляет перевод денежных средств между ТС (торговыми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площадками) не позднее окончания рабочего дня, следующего за днем приема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Поручения на операции с денежными средствами. Соответствующие поручения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принимаются Банком с 10-00 часов до 18-00 часов по московскому времени по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рабочим дням.</w:t>
      </w:r>
    </w:p>
    <w:p w:rsidR="000034AC" w:rsidRPr="00F95031" w:rsidRDefault="000034A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482459" w:rsidRPr="00F95031" w:rsidRDefault="000034A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3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6.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Зачисление доходов по ценным бумагам</w:t>
      </w:r>
      <w:r w:rsidR="00482459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</w:p>
    <w:p w:rsidR="002C798F" w:rsidRDefault="000034A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6.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1. Если иное не предусмотрено инструкциями Клиента и/или Договором, то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денежные средства, полученные Банком в результате предъявления к погашению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ценных бумаг, зачисленных на торговый раздел </w:t>
      </w:r>
      <w:r w:rsidR="00290157">
        <w:rPr>
          <w:rFonts w:ascii="Times New Roman" w:hAnsi="Times New Roman" w:cs="Times New Roman"/>
          <w:iCs/>
          <w:color w:val="000000"/>
          <w:sz w:val="23"/>
          <w:szCs w:val="23"/>
        </w:rPr>
        <w:t>с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чета депо Клиента, а также любые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дивиденды, проценты и иные доходы по указанным ценным бумагам зачисляются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Банком на </w:t>
      </w:r>
      <w:r w:rsidR="00B226B9">
        <w:rPr>
          <w:rFonts w:ascii="Times New Roman" w:hAnsi="Times New Roman" w:cs="Times New Roman"/>
          <w:iCs/>
          <w:color w:val="000000"/>
          <w:sz w:val="23"/>
          <w:szCs w:val="23"/>
        </w:rPr>
        <w:t>Брокерский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счет. Такое зачисление производится Банком не позднее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3 (трех) рабочих дней с момента их поступления на счет Банка в соответствии с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Депозитарным договором и Условиями осуществления депозитарной деятельности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Банка.</w:t>
      </w:r>
    </w:p>
    <w:p w:rsidR="00ED68E1" w:rsidRPr="00F95031" w:rsidRDefault="00ED68E1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F95031" w:rsidRDefault="00EA2ED2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3.7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 Неторговые операции с ценными бумагами</w:t>
      </w:r>
    </w:p>
    <w:p w:rsidR="002C798F" w:rsidRPr="00F95031" w:rsidRDefault="00EA2ED2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7.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1. Все операции с ценными бумагами, не связанные непосредственно с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исполнением обязательств по заключенным сделкам, включая операции по передаче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Банку ценных бумаг для зачисления на счет депо, отзыва ценных бумаг со счета депо,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перевода ценных бумаг между ТС проводятся в порядке, предусмотренном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депозитарным договором и Условиями осуществления депозитарной деятельности</w:t>
      </w:r>
      <w:r w:rsidR="00290157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Банка. Для этих целей Клиент заключает с Депозитарием Банка депозитарный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договор и назначает Банк оператором Счета депо.</w:t>
      </w:r>
    </w:p>
    <w:p w:rsidR="002C798F" w:rsidRPr="00F95031" w:rsidRDefault="00290157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7.2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Если иное не предусмотрено Договором, то дополнительные выпуски ценных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бумаг, полученные Депозитарием Банка в результате проведения эмитентами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корпоративных действий (дополнительные эмиссии, сплит, консолидация и т.п.),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автоматически зачисляются Банком на торговый раздел счета депо Клиента и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автоматически резервируются Банком для совершения сделок в той же ТС, где ранее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были зарезервированы ценные бумаги Клиента, по которым проводилось то или иное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корпоративное действие эмитента.</w:t>
      </w:r>
    </w:p>
    <w:p w:rsidR="002C798F" w:rsidRDefault="00290157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7.3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Если в ТС существует несколько торгово-клиринговых счетов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предназначенных для торгов, то для обеспечения исполнения поручений Клиент</w:t>
      </w:r>
      <w:r w:rsidR="006703B2">
        <w:rPr>
          <w:rFonts w:ascii="Times New Roman" w:hAnsi="Times New Roman" w:cs="Times New Roman"/>
          <w:iCs/>
          <w:color w:val="000000"/>
          <w:sz w:val="23"/>
          <w:szCs w:val="23"/>
        </w:rPr>
        <w:t>а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Банк, действуя как оператор с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чета депо Клиента, переводит ценные бумаги между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этими счетами, если дополнительным соглашением между Банком и Клиентом не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установлено иное.</w:t>
      </w:r>
    </w:p>
    <w:p w:rsidR="008A141F" w:rsidRDefault="008A141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 w:rsidRPr="00471E31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4. ТОРГОВЫЕ ОПЕРАЦИИ</w:t>
      </w:r>
    </w:p>
    <w:p w:rsidR="00471E31" w:rsidRPr="00471E31" w:rsidRDefault="00471E31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</w:p>
    <w:p w:rsidR="002C798F" w:rsidRPr="00F95031" w:rsidRDefault="00471E31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4.1.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Порядок совершения сделок</w:t>
      </w:r>
    </w:p>
    <w:p w:rsidR="002C798F" w:rsidRPr="00F95031" w:rsidRDefault="00471E31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4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1. Кроме случаев, особо оговоренных в Регламенте, совершение Банком сделок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за счет Клиента производится на основании полученного от Клиента Поручения,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составленного по форме Приложения </w:t>
      </w:r>
      <w:r w:rsidR="00AC391C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№ 4 к </w:t>
      </w:r>
      <w:r w:rsidR="006703B2">
        <w:rPr>
          <w:rFonts w:ascii="Times New Roman" w:hAnsi="Times New Roman" w:cs="Times New Roman"/>
          <w:iCs/>
          <w:color w:val="000000"/>
          <w:sz w:val="23"/>
          <w:szCs w:val="23"/>
        </w:rPr>
        <w:t>Регламенту</w:t>
      </w:r>
      <w:r w:rsidR="00AC391C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</w:p>
    <w:p w:rsidR="002C798F" w:rsidRPr="00F95031" w:rsidRDefault="00471E31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4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1.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Стандартная процедура осуществления торговой операции по поручению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Клиента состоит из следующих основных этапов: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резервирование ресурсов (денежных средств и ценных бумаг) для расчетов по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сделкам;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подача Клиентом Поручения на совершение сделки;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lastRenderedPageBreak/>
        <w:t>исполнение Банком Поручения на совершение сделки;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урегулирование заключенной сделки.</w:t>
      </w:r>
    </w:p>
    <w:p w:rsidR="002C798F" w:rsidRDefault="00471E31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4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3. Особенности торговых процедур, выполняемых Банком при совершении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сделок в ТС,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определяются Правилами этой ТС и обычаями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делового оборота.</w:t>
      </w:r>
    </w:p>
    <w:p w:rsidR="00067E12" w:rsidRPr="00F95031" w:rsidRDefault="00067E12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F95031" w:rsidRDefault="00067E12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4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2.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Поручение на совершение сделки</w:t>
      </w:r>
    </w:p>
    <w:p w:rsidR="002C798F" w:rsidRPr="00F95031" w:rsidRDefault="00067E12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4.2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.1. Существенными условиями любого Поручения являются:</w:t>
      </w:r>
    </w:p>
    <w:p w:rsidR="002C798F" w:rsidRPr="00AC391C" w:rsidRDefault="002C798F" w:rsidP="00AC391C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AC391C">
        <w:rPr>
          <w:rFonts w:ascii="Times New Roman" w:hAnsi="Times New Roman"/>
          <w:sz w:val="23"/>
          <w:szCs w:val="23"/>
        </w:rPr>
        <w:t>наименование</w:t>
      </w:r>
      <w:r w:rsidR="00503A36">
        <w:rPr>
          <w:rFonts w:ascii="Times New Roman" w:hAnsi="Times New Roman"/>
          <w:sz w:val="23"/>
          <w:szCs w:val="23"/>
        </w:rPr>
        <w:t xml:space="preserve"> (фамилия, имя, отче</w:t>
      </w:r>
      <w:r w:rsidR="00611580">
        <w:rPr>
          <w:rFonts w:ascii="Times New Roman" w:hAnsi="Times New Roman"/>
          <w:sz w:val="23"/>
          <w:szCs w:val="23"/>
        </w:rPr>
        <w:t>с</w:t>
      </w:r>
      <w:r w:rsidR="00503A36">
        <w:rPr>
          <w:rFonts w:ascii="Times New Roman" w:hAnsi="Times New Roman"/>
          <w:sz w:val="23"/>
          <w:szCs w:val="23"/>
        </w:rPr>
        <w:t xml:space="preserve">тво) </w:t>
      </w:r>
      <w:r w:rsidR="00611580">
        <w:rPr>
          <w:rFonts w:ascii="Times New Roman" w:hAnsi="Times New Roman"/>
          <w:sz w:val="23"/>
          <w:szCs w:val="23"/>
        </w:rPr>
        <w:t>и</w:t>
      </w:r>
      <w:r w:rsidRPr="00AC391C">
        <w:rPr>
          <w:rFonts w:ascii="Times New Roman" w:hAnsi="Times New Roman"/>
          <w:sz w:val="23"/>
          <w:szCs w:val="23"/>
        </w:rPr>
        <w:t xml:space="preserve"> </w:t>
      </w:r>
      <w:r w:rsidR="00503A36">
        <w:rPr>
          <w:rFonts w:ascii="Times New Roman" w:hAnsi="Times New Roman"/>
          <w:sz w:val="23"/>
          <w:szCs w:val="23"/>
        </w:rPr>
        <w:t>Р</w:t>
      </w:r>
      <w:r w:rsidR="00067E12">
        <w:rPr>
          <w:rFonts w:ascii="Times New Roman" w:hAnsi="Times New Roman"/>
          <w:sz w:val="23"/>
          <w:szCs w:val="23"/>
        </w:rPr>
        <w:t>егистрационный</w:t>
      </w:r>
      <w:r w:rsidR="00067E12">
        <w:rPr>
          <w:rFonts w:ascii="Times New Roman" w:hAnsi="Times New Roman"/>
          <w:sz w:val="23"/>
          <w:szCs w:val="23"/>
        </w:rPr>
        <w:tab/>
      </w:r>
      <w:r w:rsidRPr="00AC391C">
        <w:rPr>
          <w:rFonts w:ascii="Times New Roman" w:hAnsi="Times New Roman"/>
          <w:sz w:val="23"/>
          <w:szCs w:val="23"/>
        </w:rPr>
        <w:t xml:space="preserve"> код (номер) клиента;</w:t>
      </w:r>
    </w:p>
    <w:p w:rsidR="002C798F" w:rsidRPr="00AC391C" w:rsidRDefault="002C798F" w:rsidP="00AC391C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AC391C">
        <w:rPr>
          <w:rFonts w:ascii="Times New Roman" w:hAnsi="Times New Roman"/>
          <w:sz w:val="23"/>
          <w:szCs w:val="23"/>
        </w:rPr>
        <w:t>вид сделки (покупка, продажа, РЕПО, иной вид сделки);</w:t>
      </w:r>
    </w:p>
    <w:p w:rsidR="002C798F" w:rsidRPr="00AC391C" w:rsidRDefault="002C798F" w:rsidP="00AC391C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AC391C">
        <w:rPr>
          <w:rFonts w:ascii="Times New Roman" w:hAnsi="Times New Roman"/>
          <w:sz w:val="23"/>
          <w:szCs w:val="23"/>
        </w:rPr>
        <w:t>наименование эмитента и тип ценной бумаги, являющейся предметом сделки;</w:t>
      </w:r>
    </w:p>
    <w:p w:rsidR="002C798F" w:rsidRPr="00AC391C" w:rsidRDefault="002C798F" w:rsidP="00AC391C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AC391C">
        <w:rPr>
          <w:rFonts w:ascii="Times New Roman" w:hAnsi="Times New Roman"/>
          <w:sz w:val="23"/>
          <w:szCs w:val="23"/>
        </w:rPr>
        <w:t>количество ценных бумаг;</w:t>
      </w:r>
    </w:p>
    <w:p w:rsidR="002C798F" w:rsidRPr="00AC391C" w:rsidRDefault="002C798F" w:rsidP="00AC391C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AC391C">
        <w:rPr>
          <w:rFonts w:ascii="Times New Roman" w:hAnsi="Times New Roman"/>
          <w:sz w:val="23"/>
          <w:szCs w:val="23"/>
        </w:rPr>
        <w:t>цену одной ценной бумаги или однозначные условия ее определения;</w:t>
      </w:r>
    </w:p>
    <w:p w:rsidR="002C798F" w:rsidRPr="00AC391C" w:rsidRDefault="002C798F" w:rsidP="00AC391C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AC391C">
        <w:rPr>
          <w:rFonts w:ascii="Times New Roman" w:hAnsi="Times New Roman"/>
          <w:sz w:val="23"/>
          <w:szCs w:val="23"/>
        </w:rPr>
        <w:t>срок действия поручения;</w:t>
      </w:r>
    </w:p>
    <w:p w:rsidR="002C798F" w:rsidRPr="00AC391C" w:rsidRDefault="002C798F" w:rsidP="00AC391C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AC391C">
        <w:rPr>
          <w:rFonts w:ascii="Times New Roman" w:hAnsi="Times New Roman"/>
          <w:sz w:val="23"/>
          <w:szCs w:val="23"/>
        </w:rPr>
        <w:t>подпись Клиента или иное обозначение,</w:t>
      </w:r>
      <w:r w:rsidR="00482459" w:rsidRPr="00AC391C">
        <w:rPr>
          <w:rFonts w:ascii="Times New Roman" w:hAnsi="Times New Roman"/>
          <w:sz w:val="23"/>
          <w:szCs w:val="23"/>
        </w:rPr>
        <w:t xml:space="preserve"> </w:t>
      </w:r>
      <w:r w:rsidRPr="00AC391C">
        <w:rPr>
          <w:rFonts w:ascii="Times New Roman" w:hAnsi="Times New Roman"/>
          <w:sz w:val="23"/>
          <w:szCs w:val="23"/>
        </w:rPr>
        <w:t>установленной настоящим Регламентом;</w:t>
      </w:r>
    </w:p>
    <w:p w:rsidR="002C798F" w:rsidRPr="00AC391C" w:rsidRDefault="002C798F" w:rsidP="00067E12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AC391C">
        <w:rPr>
          <w:rFonts w:ascii="Times New Roman" w:hAnsi="Times New Roman"/>
          <w:sz w:val="23"/>
          <w:szCs w:val="23"/>
        </w:rPr>
        <w:t>иные обязательные реквизиты Поручения в зависимости от его типа (согласно</w:t>
      </w:r>
      <w:r w:rsidR="00482459" w:rsidRPr="00AC391C">
        <w:rPr>
          <w:rFonts w:ascii="Times New Roman" w:hAnsi="Times New Roman"/>
          <w:sz w:val="23"/>
          <w:szCs w:val="23"/>
        </w:rPr>
        <w:t xml:space="preserve"> </w:t>
      </w:r>
      <w:r w:rsidRPr="00AC391C">
        <w:rPr>
          <w:rFonts w:ascii="Times New Roman" w:hAnsi="Times New Roman"/>
          <w:sz w:val="23"/>
          <w:szCs w:val="23"/>
        </w:rPr>
        <w:t>п.</w:t>
      </w:r>
      <w:r w:rsidR="00067E12">
        <w:rPr>
          <w:rFonts w:ascii="Times New Roman" w:hAnsi="Times New Roman"/>
          <w:sz w:val="23"/>
          <w:szCs w:val="23"/>
        </w:rPr>
        <w:t>4.2</w:t>
      </w:r>
      <w:r w:rsidRPr="00AC391C">
        <w:rPr>
          <w:rFonts w:ascii="Times New Roman" w:hAnsi="Times New Roman"/>
          <w:sz w:val="23"/>
          <w:szCs w:val="23"/>
        </w:rPr>
        <w:t>.2</w:t>
      </w:r>
      <w:r w:rsidR="00067E12">
        <w:rPr>
          <w:rFonts w:ascii="Times New Roman" w:hAnsi="Times New Roman"/>
          <w:sz w:val="23"/>
          <w:szCs w:val="23"/>
        </w:rPr>
        <w:t>.</w:t>
      </w:r>
      <w:r w:rsidRPr="00AC391C">
        <w:rPr>
          <w:rFonts w:ascii="Times New Roman" w:hAnsi="Times New Roman"/>
          <w:sz w:val="23"/>
          <w:szCs w:val="23"/>
        </w:rPr>
        <w:t xml:space="preserve"> Регламента).</w:t>
      </w:r>
    </w:p>
    <w:p w:rsidR="002C798F" w:rsidRPr="00F95031" w:rsidRDefault="00067E12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4.2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2. </w:t>
      </w:r>
      <w:r w:rsidR="005719CF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 принимает от Клиента следующие типы Поручений:</w:t>
      </w:r>
    </w:p>
    <w:p w:rsidR="002C798F" w:rsidRPr="005719CF" w:rsidRDefault="005719C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4.2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.2.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1.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 </w:t>
      </w:r>
      <w:r w:rsidR="002C798F" w:rsidRPr="005719CF">
        <w:rPr>
          <w:rFonts w:ascii="Times New Roman" w:hAnsi="Times New Roman" w:cs="Times New Roman"/>
          <w:iCs/>
          <w:color w:val="000000"/>
          <w:sz w:val="23"/>
          <w:szCs w:val="23"/>
        </w:rPr>
        <w:t>Рыночное Поручение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Рыночное Поручение – это Поручение на совершение сделки по текущей рыночной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цене, т.е. по цене встречного спроса/предложения этой ценной бумаги в ТС.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В Поручении данного типа Клиент не указывает цену сделки либо указывает ее как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«текущая», «биржевая» или «рыночная». Клиент не вправе подавать рыночные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Поручения для участия в торгах по размещению ценных бумаг, проводимых в форме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аукциона.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Рыночное Поручение исполняется в полном объеме только в случае, если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рыночная конъюнктура и ликвидность позволяют это сделать без значительного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изменения </w:t>
      </w:r>
      <w:r w:rsidR="00503A36">
        <w:rPr>
          <w:rFonts w:ascii="Times New Roman" w:hAnsi="Times New Roman" w:cs="Times New Roman"/>
          <w:iCs/>
          <w:color w:val="000000"/>
          <w:sz w:val="23"/>
          <w:szCs w:val="23"/>
        </w:rPr>
        <w:t>стоимости ценных бумаи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, способного привести к нарушению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положений Федерального закона № 224-ФЗ «О противодействии неправомерному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использованию инсайдерской информации и манипулированию рынком и о внесении</w:t>
      </w:r>
      <w:r w:rsidR="00503A3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503A36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изменений в отдельные законодательные акты Российской Федерации».</w:t>
      </w:r>
      <w:r w:rsidR="005719CF">
        <w:rPr>
          <w:rFonts w:ascii="Times New Roman" w:hAnsi="Times New Roman" w:cs="Times New Roman"/>
          <w:iCs/>
          <w:color w:val="000000"/>
          <w:sz w:val="23"/>
          <w:szCs w:val="23"/>
        </w:rPr>
        <w:t>4.2</w:t>
      </w:r>
      <w:r w:rsidR="005719C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.2.</w:t>
      </w:r>
      <w:r w:rsidR="005719CF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2.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Лимитированное Поручение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Лимитированное Поручение – это Поручение на совершение сделки по цене не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выше (в случае покупки) или по цене не ниже (в случае продажи) указанной Клиентом.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 рассматривает Поручение Клиента как «лимитированное», если в Поручении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указана цена сделки.</w:t>
      </w:r>
    </w:p>
    <w:p w:rsidR="002C798F" w:rsidRPr="00F95031" w:rsidRDefault="005719C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4.2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.2.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3.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Неконкурентное Поручение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Неконкурентное Поручение – это Поручение на совершение сделки по цене,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рассчитанной (в том числе по итогам аукциона) по методике, установленной</w:t>
      </w:r>
      <w:r w:rsidR="0048245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правилами конкретной ТС.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 рассматривает Поручение Клиента как «неконкурентное», если в Поручении</w:t>
      </w:r>
      <w:r w:rsidR="004E5BE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указано, что сделка должна быть исполнена по «средневзвешенной» цене.</w:t>
      </w:r>
    </w:p>
    <w:p w:rsidR="004E5BEE" w:rsidRPr="00F95031" w:rsidRDefault="006F6E5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4.2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.2.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4.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Поручение с условием исполнения при достижении цены «stop loss»</w:t>
      </w:r>
      <w:r w:rsidR="004E5BE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В Поручении с условием stop loss Клиент указывает специальное условие, при</w:t>
      </w:r>
      <w:r w:rsidR="004E5BE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котором Банк должен приступить к исполнению такого Поручения. В качестве такого</w:t>
      </w:r>
      <w:r w:rsidR="004E5BE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условия Клиент указывает цену по определенной ценной бумаге.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 исполняет Поручение на покупку ценной бумаги по цене равной или выше</w:t>
      </w:r>
      <w:r w:rsidR="004E5BE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установленной в Поручении Клиента. Банк исполняет Поручение на продажу ценной</w:t>
      </w:r>
      <w:r w:rsidR="00DD35A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бумаги по цене равной или ниже установленной в Поручении Клиента.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Поручение с условием stop loss исполняется по текущей (рыночной) цене в момент</w:t>
      </w:r>
      <w:r w:rsidR="00DD35A9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исполнения.</w:t>
      </w:r>
    </w:p>
    <w:p w:rsidR="002C798F" w:rsidRPr="006374F8" w:rsidRDefault="00791B9D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6374F8">
        <w:rPr>
          <w:rFonts w:ascii="Times New Roman" w:hAnsi="Times New Roman" w:cs="Times New Roman"/>
          <w:iCs/>
          <w:color w:val="000000"/>
          <w:sz w:val="23"/>
          <w:szCs w:val="23"/>
        </w:rPr>
        <w:t>4.2.3.</w:t>
      </w:r>
      <w:r w:rsidR="002C798F" w:rsidRPr="006374F8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Банк вправе принимать и исполнять иные типы торговых поручений, если</w:t>
      </w:r>
      <w:r w:rsidR="00F26352" w:rsidRPr="006374F8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6374F8">
        <w:rPr>
          <w:rFonts w:ascii="Times New Roman" w:hAnsi="Times New Roman" w:cs="Times New Roman"/>
          <w:iCs/>
          <w:color w:val="000000"/>
          <w:sz w:val="23"/>
          <w:szCs w:val="23"/>
        </w:rPr>
        <w:t>таковые не противоречат действующему законодательству и сложившейся деловой</w:t>
      </w:r>
      <w:r w:rsidR="00F26352" w:rsidRPr="006374F8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6374F8">
        <w:rPr>
          <w:rFonts w:ascii="Times New Roman" w:hAnsi="Times New Roman" w:cs="Times New Roman"/>
          <w:iCs/>
          <w:color w:val="000000"/>
          <w:sz w:val="23"/>
          <w:szCs w:val="23"/>
        </w:rPr>
        <w:t>практике.</w:t>
      </w:r>
    </w:p>
    <w:p w:rsidR="002C798F" w:rsidRPr="006374F8" w:rsidRDefault="00791B9D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6374F8">
        <w:rPr>
          <w:rFonts w:ascii="Times New Roman" w:hAnsi="Times New Roman" w:cs="Times New Roman"/>
          <w:iCs/>
          <w:color w:val="000000"/>
          <w:sz w:val="23"/>
          <w:szCs w:val="23"/>
        </w:rPr>
        <w:t>4.2.</w:t>
      </w:r>
      <w:r w:rsidR="005950A4">
        <w:rPr>
          <w:rFonts w:ascii="Times New Roman" w:hAnsi="Times New Roman" w:cs="Times New Roman"/>
          <w:iCs/>
          <w:color w:val="000000"/>
          <w:sz w:val="23"/>
          <w:szCs w:val="23"/>
        </w:rPr>
        <w:t>4</w:t>
      </w:r>
      <w:r w:rsidRPr="006374F8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. </w:t>
      </w:r>
      <w:r w:rsidR="002C798F" w:rsidRPr="006374F8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Дополнительные условия Поручения фиксируются Клиентом по своему</w:t>
      </w:r>
      <w:r w:rsidR="00F26352" w:rsidRPr="006374F8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6374F8">
        <w:rPr>
          <w:rFonts w:ascii="Times New Roman" w:hAnsi="Times New Roman" w:cs="Times New Roman"/>
          <w:iCs/>
          <w:color w:val="000000"/>
          <w:sz w:val="23"/>
          <w:szCs w:val="23"/>
        </w:rPr>
        <w:t>усмотрению в разделе «Иная информация» стандартной формы</w:t>
      </w:r>
      <w:r w:rsidR="00F26352" w:rsidRPr="006374F8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6374F8">
        <w:rPr>
          <w:rFonts w:ascii="Times New Roman" w:hAnsi="Times New Roman" w:cs="Times New Roman"/>
          <w:iCs/>
          <w:color w:val="000000"/>
          <w:sz w:val="23"/>
          <w:szCs w:val="23"/>
        </w:rPr>
        <w:t>Поручения. При этом в случае продажи ценных бумаг по оферте необходимо</w:t>
      </w:r>
      <w:r w:rsidR="00F26352" w:rsidRPr="006374F8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6374F8">
        <w:rPr>
          <w:rFonts w:ascii="Times New Roman" w:hAnsi="Times New Roman" w:cs="Times New Roman"/>
          <w:iCs/>
          <w:color w:val="000000"/>
          <w:sz w:val="23"/>
          <w:szCs w:val="23"/>
        </w:rPr>
        <w:t>обязательное указание на это в разделе «Иная информация».</w:t>
      </w:r>
    </w:p>
    <w:p w:rsidR="002C798F" w:rsidRPr="00F95031" w:rsidRDefault="00791B9D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6374F8">
        <w:rPr>
          <w:rFonts w:ascii="Times New Roman" w:hAnsi="Times New Roman" w:cs="Times New Roman"/>
          <w:iCs/>
          <w:color w:val="000000"/>
          <w:sz w:val="23"/>
          <w:szCs w:val="23"/>
        </w:rPr>
        <w:t>4.2.</w:t>
      </w:r>
      <w:r w:rsidR="005950A4"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Pr="006374F8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6374F8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Количество ценных бумаг, указанное в Поручении на сделку в конкретной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ТС,</w:t>
      </w:r>
      <w:r w:rsidR="00503A3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должно соответствовать количеству, установленному Правилами этой ТС. Справки о</w:t>
      </w:r>
      <w:r w:rsidR="00F2635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количестве ценных бумаг, установленном Правилами конкретной ТС,</w:t>
      </w:r>
      <w:r w:rsidR="00F2635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предоставляются Банком по телефону.</w:t>
      </w:r>
    </w:p>
    <w:p w:rsidR="002C798F" w:rsidRPr="00F95031" w:rsidRDefault="00791B9D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lastRenderedPageBreak/>
        <w:t>4.2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5950A4">
        <w:rPr>
          <w:rFonts w:ascii="Times New Roman" w:hAnsi="Times New Roman" w:cs="Times New Roman"/>
          <w:iCs/>
          <w:color w:val="000000"/>
          <w:sz w:val="23"/>
          <w:szCs w:val="23"/>
        </w:rPr>
        <w:t>6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Если это не противоречит действующему законодательству, настоящему</w:t>
      </w:r>
      <w:r w:rsidR="00F2635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Регламенту и/ или правилам ТС, Клиент вправе направить Банку Поручение со</w:t>
      </w:r>
      <w:r w:rsidR="00F2635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следующими сроками действия:</w:t>
      </w:r>
    </w:p>
    <w:p w:rsidR="002C798F" w:rsidRPr="00184F87" w:rsidRDefault="002C798F" w:rsidP="00184F87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184F87">
        <w:rPr>
          <w:rFonts w:ascii="Times New Roman" w:hAnsi="Times New Roman"/>
          <w:sz w:val="23"/>
          <w:szCs w:val="23"/>
        </w:rPr>
        <w:t>до отмены;</w:t>
      </w:r>
    </w:p>
    <w:p w:rsidR="002C798F" w:rsidRPr="00184F87" w:rsidRDefault="002C798F" w:rsidP="00184F87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184F87">
        <w:rPr>
          <w:rFonts w:ascii="Times New Roman" w:hAnsi="Times New Roman"/>
          <w:sz w:val="23"/>
          <w:szCs w:val="23"/>
        </w:rPr>
        <w:t>до истечения срока действия Поручения;</w:t>
      </w:r>
    </w:p>
    <w:p w:rsidR="002C798F" w:rsidRPr="00184F87" w:rsidRDefault="002C798F" w:rsidP="00184F87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184F87">
        <w:rPr>
          <w:rFonts w:ascii="Times New Roman" w:hAnsi="Times New Roman"/>
          <w:sz w:val="23"/>
          <w:szCs w:val="23"/>
        </w:rPr>
        <w:t>до исполнения Поручения;</w:t>
      </w:r>
    </w:p>
    <w:p w:rsidR="002C798F" w:rsidRPr="00184F87" w:rsidRDefault="002C798F" w:rsidP="00184F87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184F87">
        <w:rPr>
          <w:rFonts w:ascii="Times New Roman" w:hAnsi="Times New Roman"/>
          <w:sz w:val="23"/>
          <w:szCs w:val="23"/>
        </w:rPr>
        <w:t>другими сроками действия.</w:t>
      </w:r>
    </w:p>
    <w:p w:rsidR="002C798F" w:rsidRPr="00F95031" w:rsidRDefault="00791B9D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4.2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5950A4"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 Если в Поручении не указан срок действия, то он считается равным одной</w:t>
      </w:r>
      <w:r w:rsidR="00F2635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Торговой сессии (торговому дню). По окончании Торговой сессии Поручение</w:t>
      </w:r>
      <w:r w:rsidR="00F2635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аннулируется.</w:t>
      </w:r>
    </w:p>
    <w:p w:rsidR="002C798F" w:rsidRPr="00F95031" w:rsidRDefault="00791B9D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4.2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5950A4">
        <w:rPr>
          <w:rFonts w:ascii="Times New Roman" w:hAnsi="Times New Roman" w:cs="Times New Roman"/>
          <w:iCs/>
          <w:color w:val="000000"/>
          <w:sz w:val="23"/>
          <w:szCs w:val="23"/>
        </w:rPr>
        <w:t>8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 Если иное не согласовано письменно Сторонами, то любое Поручение на</w:t>
      </w:r>
      <w:r w:rsidR="00F2635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сделку может быть отменено Клиентом в любой момент до его исполнения Банком.</w:t>
      </w:r>
      <w:r w:rsidR="00F2635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Поручения, частично исполненные Банком к моменту отмены, считаются</w:t>
      </w:r>
      <w:r w:rsidR="00F2635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отмененными только в отношении неисполненной части. Для отмены Поручения</w:t>
      </w:r>
      <w:r w:rsidR="00F2635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Клиент передает Поручение с отметкой «ОТМЕНА» способом, указанным в </w:t>
      </w:r>
      <w:r w:rsidR="00F26352" w:rsidRPr="00D96980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Разделе </w:t>
      </w:r>
      <w:r w:rsidRPr="00D96980"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="00F26352" w:rsidRPr="00D96980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D96980">
        <w:rPr>
          <w:rFonts w:ascii="Times New Roman" w:hAnsi="Times New Roman" w:cs="Times New Roman"/>
          <w:iCs/>
          <w:color w:val="000000"/>
          <w:sz w:val="23"/>
          <w:szCs w:val="23"/>
        </w:rPr>
        <w:t>настоящего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Регламента.</w:t>
      </w:r>
    </w:p>
    <w:p w:rsidR="002C798F" w:rsidRPr="00F95031" w:rsidRDefault="00D96980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4.2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5950A4">
        <w:rPr>
          <w:rFonts w:ascii="Times New Roman" w:hAnsi="Times New Roman" w:cs="Times New Roman"/>
          <w:iCs/>
          <w:color w:val="000000"/>
          <w:sz w:val="23"/>
          <w:szCs w:val="23"/>
        </w:rPr>
        <w:t>9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. </w:t>
      </w:r>
      <w:r w:rsidR="002C798F" w:rsidRPr="00D96980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Перечень способов для направления Банку Поручений зафиксирован в </w:t>
      </w:r>
      <w:r w:rsidR="00F26352" w:rsidRPr="00D96980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Разделе </w:t>
      </w:r>
      <w:r w:rsidR="002C798F" w:rsidRPr="00D96980">
        <w:rPr>
          <w:rFonts w:ascii="Times New Roman" w:hAnsi="Times New Roman" w:cs="Times New Roman"/>
          <w:iCs/>
          <w:color w:val="000000"/>
          <w:sz w:val="23"/>
          <w:szCs w:val="23"/>
        </w:rPr>
        <w:t>2 Регламента.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Использование Клиентом для подачи Поручений способов и средств</w:t>
      </w:r>
      <w:r w:rsidR="00F2635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коммуникации, не предусмотренных Регламентом, может производиться только на</w:t>
      </w:r>
      <w:r w:rsidR="00F2635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основании отдельного соглашения с Банком. Отмена Поручений производится</w:t>
      </w:r>
      <w:r w:rsidR="00F2635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способами и в порядке, предусмотренными для подачи Поручений.</w:t>
      </w:r>
    </w:p>
    <w:p w:rsidR="002C798F" w:rsidRPr="00C74506" w:rsidRDefault="00D96980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4.2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5950A4">
        <w:rPr>
          <w:rFonts w:ascii="Times New Roman" w:hAnsi="Times New Roman" w:cs="Times New Roman"/>
          <w:iCs/>
          <w:color w:val="000000"/>
          <w:sz w:val="23"/>
          <w:szCs w:val="23"/>
        </w:rPr>
        <w:t>10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 Поручения во всех случаях, когда они не были предоставлены Банку в</w:t>
      </w:r>
      <w:r w:rsidR="00F2635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форме оригинального документа на бумажном носителе, после исполнения их Банком</w:t>
      </w:r>
      <w:r w:rsidR="00F2635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должны быть продублированы Клиентом путем предоставления оригинального</w:t>
      </w:r>
      <w:r w:rsidR="00F2635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документа на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бумажном носителе, если иное не предусмотрено Регламентом.</w:t>
      </w:r>
    </w:p>
    <w:p w:rsidR="002C798F" w:rsidRPr="00C74506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Поручение, должно быть подписано </w:t>
      </w:r>
      <w:r w:rsidR="00503A3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Клиентом или его </w:t>
      </w: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Уполномоченным представителем Клиента и</w:t>
      </w:r>
      <w:r w:rsidR="00F26352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заверено оригинальной печатью.</w:t>
      </w:r>
    </w:p>
    <w:p w:rsidR="002C798F" w:rsidRPr="00C74506" w:rsidRDefault="00D96980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4.2.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="005950A4"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. Банк может отказать в принятии Поручения Клиента, о чем делается</w:t>
      </w:r>
      <w:r w:rsidR="00F26352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соответствующая отметка на бланке Поручения, в случаях, предусмотренных п. 4</w:t>
      </w:r>
      <w:r w:rsidR="00C74506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.5.</w:t>
      </w:r>
      <w:r w:rsidR="00F26352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Регламента.</w:t>
      </w:r>
    </w:p>
    <w:p w:rsidR="009F65C5" w:rsidRPr="00C74506" w:rsidRDefault="009F65C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C74506" w:rsidRDefault="009F65C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 w:rsidRPr="00C74506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4</w:t>
      </w:r>
      <w:r w:rsidR="002C798F" w:rsidRPr="00C74506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Pr="00C74506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3.</w:t>
      </w:r>
      <w:r w:rsidR="002C798F" w:rsidRPr="00C74506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Исполнение Поручений на совершение сделки</w:t>
      </w:r>
    </w:p>
    <w:p w:rsidR="002C798F" w:rsidRPr="00C74506" w:rsidRDefault="009F65C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4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3.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1. Все Поручения на сделку, принятые Банком от Клиента, исполняются с</w:t>
      </w:r>
      <w:r w:rsidR="00F26352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соблюдением принципов равенства условий для всех Клиентов и приоритетности</w:t>
      </w:r>
      <w:r w:rsidR="00F26352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интересов Клиента перед интересами самого Банка при совершении сделок на рынке</w:t>
      </w:r>
      <w:r w:rsidR="00F26352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ценных бумаг.</w:t>
      </w:r>
    </w:p>
    <w:p w:rsidR="002C798F" w:rsidRPr="00C74506" w:rsidRDefault="009F65C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4.3.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2. Все поручения, поступившие от Клиентов, исполняются в порядке</w:t>
      </w:r>
      <w:r w:rsidR="00F26352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очередности их поступления.</w:t>
      </w:r>
    </w:p>
    <w:p w:rsidR="002C798F" w:rsidRPr="00C74506" w:rsidRDefault="009F65C5" w:rsidP="00F26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4.3.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3. Исполнение Поручений на сделки в ТС производится Банком в порядке,</w:t>
      </w:r>
      <w:r w:rsidR="00F26352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предусмотренном правилами этой ТС. </w:t>
      </w:r>
    </w:p>
    <w:p w:rsidR="002C798F" w:rsidRPr="00C74506" w:rsidRDefault="009F65C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4.3.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4. Исполнение Поручений на сделку Клиента производится Банком только путем</w:t>
      </w:r>
      <w:r w:rsidR="00F26352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заключения соответствующей сделки в соответствии с указанными Клиентом</w:t>
      </w:r>
      <w:r w:rsidR="00F26352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инструкциями, содержащимися в самом Поручении на сделку.</w:t>
      </w:r>
    </w:p>
    <w:p w:rsidR="002C798F" w:rsidRPr="00C74506" w:rsidRDefault="009F65C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4.3.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5. В отсутствие прямых инструкций Клиента Банк вправе самостоятельно</w:t>
      </w:r>
      <w:r w:rsidR="00F26352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принимать решения о наилучшем порядке и способе исполнении принятого</w:t>
      </w:r>
      <w:r w:rsidR="00F26352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Поручения на сделку Клиента в соответствии с Правилами ТС или обычаями</w:t>
      </w:r>
      <w:r w:rsidR="00F26352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делового оборота, принятыми на соответствующем рынке.</w:t>
      </w:r>
    </w:p>
    <w:p w:rsidR="002C798F" w:rsidRPr="00C74506" w:rsidRDefault="009F65C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4.3.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6. Банк также вправе исполнить любое Поручение на сделку путем совершения</w:t>
      </w:r>
      <w:r w:rsidR="00F26352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нескольких сделок, если иных инструкций не содержится в самом Поручении.</w:t>
      </w:r>
    </w:p>
    <w:p w:rsidR="002C798F" w:rsidRPr="00C74506" w:rsidRDefault="009F65C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4.3.7.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Банк может, если это не противоречит Поручениям Клиентов, заключить один</w:t>
      </w:r>
      <w:r w:rsidR="00F26352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договор с контрагентом для одновременного исполнения двух или более Поручений,</w:t>
      </w:r>
      <w:r w:rsidR="007705E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поступивших от одного Клиента.</w:t>
      </w:r>
    </w:p>
    <w:p w:rsidR="002C798F" w:rsidRPr="00C74506" w:rsidRDefault="009F65C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4.3.8.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Рыночные Поручения на сделки начинают исполняться Банком в порядке</w:t>
      </w:r>
      <w:r w:rsidR="007705E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установленной очередности сразу после начала Торговой сессии.</w:t>
      </w:r>
    </w:p>
    <w:p w:rsidR="002C798F" w:rsidRPr="00C74506" w:rsidRDefault="009F65C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4.3.9.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Рыночные Поручения на сделки исполняются Банком только путем акцепта</w:t>
      </w:r>
      <w:r w:rsidR="007705E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лучшей твердой котировки другого участника рынка, доступной для Банка в ТС, в</w:t>
      </w:r>
      <w:r w:rsidR="007705E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момент времени, когда наступила очередь выполнения этого Поручения. Наилучшей</w:t>
      </w:r>
      <w:r w:rsidR="007705E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доступной Банку ценой считается цена наилучшей на данный момент встречной</w:t>
      </w:r>
      <w:r w:rsidR="007705E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заявки в данной торговой системе.</w:t>
      </w:r>
    </w:p>
    <w:p w:rsidR="002C798F" w:rsidRPr="00C74506" w:rsidRDefault="009F65C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4.3.10.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Лимитированные Поручения исполняются Банком в зависимости от</w:t>
      </w:r>
      <w:r w:rsidR="0052366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текущего состояния рынка на момент начала исполнения. Поручение может быть</w:t>
      </w:r>
      <w:r w:rsidR="0052366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исполнено Банком как путем акцепта (удовлетворения) лучшей доступной встречной</w:t>
      </w:r>
      <w:r w:rsidR="0052366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котировки (заявки) в ТС, если цена этой встречной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lastRenderedPageBreak/>
        <w:t>заявки удовлетворяет условиям</w:t>
      </w:r>
      <w:r w:rsidR="0052366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исполняемого Поручения Клиента, так и путем выставления Банком собственной</w:t>
      </w:r>
      <w:r w:rsidR="0052366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котировки (заявки) в ТС для акцепта (удовлетворения) другими участниками ТС, если</w:t>
      </w:r>
    </w:p>
    <w:p w:rsidR="002C798F" w:rsidRPr="00C74506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в данный момент торгового дня в данной ТС текущие встречные заявки не</w:t>
      </w:r>
      <w:r w:rsidR="0052366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удовлетворяют условиям исполнения Поручения Клиента и у Банка имеется</w:t>
      </w:r>
      <w:r w:rsidR="0052366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возможность выставления и сохранения собственной котировки в отношении</w:t>
      </w:r>
      <w:r w:rsidR="0052366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заявленной ценной бумаги.</w:t>
      </w:r>
    </w:p>
    <w:p w:rsidR="002C798F" w:rsidRPr="00C74506" w:rsidRDefault="009F65C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4.3.11.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Поручения на сделку, поданные для исполнения на торги, проводимые по</w:t>
      </w:r>
      <w:r w:rsidR="0052366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типу аукциона, или на специальную торговую сессию, проводимую по особым</w:t>
      </w:r>
      <w:r w:rsidR="0052366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правилам, исполняются в соответствии с регламентом проведения аукциона или,</w:t>
      </w:r>
      <w:r w:rsidR="0052366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соответственно, правилам специальной торговой сессии.</w:t>
      </w:r>
    </w:p>
    <w:p w:rsidR="002C798F" w:rsidRPr="00C74506" w:rsidRDefault="009F65C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4.3.12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До исполнения Поручения Клиента Банк оценивает текущую способность</w:t>
      </w:r>
      <w:r w:rsidR="0052366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Клиента исполнить обязательства по сделке путем сравнения этих обязательств и</w:t>
      </w:r>
      <w:r w:rsidR="0052366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суммы денежных средств и/или ценных бумаг на </w:t>
      </w:r>
      <w:r w:rsidR="002656E6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Счета Клиента у Брокера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</w:p>
    <w:p w:rsidR="002C798F" w:rsidRPr="00C74506" w:rsidRDefault="009F65C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4.3.13.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Подтверждение исполнения или неисполнения Поручения в течение</w:t>
      </w:r>
      <w:r w:rsidR="0052366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торгового дня производится в ответ на запрос Клиента.</w:t>
      </w:r>
    </w:p>
    <w:p w:rsidR="002C798F" w:rsidRPr="00C74506" w:rsidRDefault="009F65C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4.3.14.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Если иное не предусмотрено дополнительным соглашением Сторон или</w:t>
      </w:r>
      <w:r w:rsidR="0052366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правилами ТС или дополнительными инструкциями в Поручении, то при исполнении</w:t>
      </w:r>
      <w:r w:rsidR="0052366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Поручений на сделку Клиента Банк действует в качестве комиссионера, участвующего</w:t>
      </w:r>
      <w:r w:rsidR="0052366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в расчетах, при этом сделка заключается Банком от своего имени и за счет Клиента и</w:t>
      </w:r>
      <w:r w:rsidR="0052366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Банк производит урегулирование сделки.</w:t>
      </w:r>
    </w:p>
    <w:p w:rsidR="002C798F" w:rsidRPr="00C74506" w:rsidRDefault="009F65C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4.3.15.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По Поручению Клиента Банк может действовать как поверенный или агент,</w:t>
      </w:r>
      <w:r w:rsidR="0052366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при этом сделка заключается от имени и за счет Клиента. В этом случае</w:t>
      </w:r>
      <w:r w:rsidR="0052366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урегулирование сделки осуществляются Клиентом самостоятельно.</w:t>
      </w:r>
    </w:p>
    <w:p w:rsidR="002C798F" w:rsidRDefault="009F65C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4.3.16.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Банк может отказать в исполнении Поручения Клиента, о чем делается</w:t>
      </w:r>
      <w:r w:rsidR="0052366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соответствующая отметка на бланке Поручения, в случаях, предусмотренных п. 4</w:t>
      </w:r>
      <w:r w:rsidR="00C74506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.5.</w:t>
      </w:r>
      <w:r w:rsidR="0052366A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74506">
        <w:rPr>
          <w:rFonts w:ascii="Times New Roman" w:hAnsi="Times New Roman" w:cs="Times New Roman"/>
          <w:iCs/>
          <w:color w:val="000000"/>
          <w:sz w:val="23"/>
          <w:szCs w:val="23"/>
        </w:rPr>
        <w:t>Регламента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</w:p>
    <w:p w:rsidR="009F65C5" w:rsidRPr="00F95031" w:rsidRDefault="009F65C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F95031" w:rsidRDefault="009F65C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4.4.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Урегулирование заключенных сделок</w:t>
      </w:r>
    </w:p>
    <w:p w:rsidR="002C798F" w:rsidRPr="00F95031" w:rsidRDefault="009F65C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4.4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.1. Для урегулирования сделки Банк реализует все права и погашает все</w:t>
      </w:r>
      <w:r w:rsidR="0052366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обязательства, возникшие в результате заключения сделки, перед контрагентом</w:t>
      </w:r>
      <w:r w:rsidR="0052366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(торговой системой) или иными третьими лицами, обеспечивающими сделку</w:t>
      </w:r>
      <w:r w:rsidR="0052366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(депозитариями, регистраторами и проч.), в том числе осуществляет следующие</w:t>
      </w:r>
      <w:r w:rsidR="0052366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действия:</w:t>
      </w:r>
    </w:p>
    <w:p w:rsidR="002C798F" w:rsidRPr="00F95031" w:rsidRDefault="002C798F" w:rsidP="0052366A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поставку/прием ценных бумаг (если Банк назначен оператором счета депо);</w:t>
      </w:r>
    </w:p>
    <w:p w:rsidR="002C798F" w:rsidRPr="00F95031" w:rsidRDefault="002C798F" w:rsidP="0052366A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перечисление/прием денежных средств в оплату ценных бумаг;</w:t>
      </w:r>
    </w:p>
    <w:p w:rsidR="002C798F" w:rsidRPr="00F95031" w:rsidRDefault="002C798F" w:rsidP="0052366A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иные необходимые действия в соответствии с Правилами соответствующих ТС,</w:t>
      </w:r>
    </w:p>
    <w:p w:rsidR="002C798F" w:rsidRPr="00F95031" w:rsidRDefault="002C798F" w:rsidP="0052366A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обычаями или условиями заключенного договора с</w:t>
      </w:r>
      <w:r w:rsidR="0052366A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контрагентом.</w:t>
      </w:r>
    </w:p>
    <w:p w:rsidR="002C798F" w:rsidRPr="00F95031" w:rsidRDefault="005338B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4.4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Урегулирование сделок, заключенных в ТС, производится в порядке и в</w:t>
      </w:r>
      <w:r w:rsidR="00F13147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сроки, предусмотренные Правилами ТС.</w:t>
      </w:r>
    </w:p>
    <w:p w:rsidR="002C798F" w:rsidRPr="00F95031" w:rsidRDefault="005338B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4.4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3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В случае, если по итогам любого рабочего дня, в результате списания</w:t>
      </w:r>
      <w:r w:rsidR="008417B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расходов и вознаграждения Банка, сумма обязательств Клиента превысит сумму</w:t>
      </w:r>
      <w:r w:rsidR="008417B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денежных средств на </w:t>
      </w:r>
      <w:r w:rsidR="00CD7387">
        <w:rPr>
          <w:rFonts w:ascii="Times New Roman" w:hAnsi="Times New Roman" w:cs="Times New Roman"/>
          <w:iCs/>
          <w:color w:val="000000"/>
          <w:sz w:val="23"/>
          <w:szCs w:val="23"/>
        </w:rPr>
        <w:t>Брокерском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счете Клиента, то Клиент, не позднее следующего</w:t>
      </w:r>
      <w:r w:rsidR="008417B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рабочего дня, должен перечислить дополнительные денежные средства на </w:t>
      </w:r>
      <w:r w:rsidR="00B226B9">
        <w:rPr>
          <w:rFonts w:ascii="Times New Roman" w:hAnsi="Times New Roman" w:cs="Times New Roman"/>
          <w:iCs/>
          <w:color w:val="000000"/>
          <w:sz w:val="23"/>
          <w:szCs w:val="23"/>
        </w:rPr>
        <w:t>Брокерский</w:t>
      </w:r>
      <w:r w:rsidR="008417B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счет или продать часть ранее приобретенных ценных бумаг и таким образом</w:t>
      </w:r>
      <w:r w:rsidR="008417B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ликвидировать свою задолженность перед Банком.</w:t>
      </w:r>
    </w:p>
    <w:p w:rsidR="002C798F" w:rsidRDefault="005338B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4.4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4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Для урегулирования сделок Клиент назначает Банк Оператором счета депо,</w:t>
      </w:r>
      <w:r w:rsidR="008417B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открытого на имя клиента в депозитарии Банка. Порядок назначения Оператора счета</w:t>
      </w:r>
      <w:r w:rsidR="008417B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депо описан в Условиях осуществления депозитарной деятельности Банка.</w:t>
      </w:r>
    </w:p>
    <w:p w:rsidR="005338BC" w:rsidRPr="00F95031" w:rsidRDefault="005338B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4.</w:t>
      </w:r>
      <w:r w:rsidR="005338BC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5.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Отказ в принятии и/или исполнении Поручений Клиента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4.</w:t>
      </w:r>
      <w:r w:rsidR="005338BC">
        <w:rPr>
          <w:rFonts w:ascii="Times New Roman" w:hAnsi="Times New Roman" w:cs="Times New Roman"/>
          <w:iCs/>
          <w:color w:val="000000"/>
          <w:sz w:val="23"/>
          <w:szCs w:val="23"/>
        </w:rPr>
        <w:t>5.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1. Если иное отдельно не предусмотрено Регламентом, Банк вправе отказать в</w:t>
      </w:r>
      <w:r w:rsidR="008417B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принятии и/или исполнении Поручения Клиента, в следующих случаях:</w:t>
      </w:r>
    </w:p>
    <w:p w:rsidR="002C798F" w:rsidRPr="00F95031" w:rsidRDefault="002C798F" w:rsidP="008417B2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отсутствия одного из обязательных реквизитов Поручения;</w:t>
      </w:r>
    </w:p>
    <w:p w:rsidR="002C798F" w:rsidRPr="00F95031" w:rsidRDefault="002C798F" w:rsidP="008417B2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Поручение Клиента имеет более одного толкования;</w:t>
      </w:r>
    </w:p>
    <w:p w:rsidR="002C798F" w:rsidRPr="00F95031" w:rsidRDefault="002C798F" w:rsidP="008417B2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невозможности исполнения Поручения на указанных в нем условиях, исходя из</w:t>
      </w:r>
      <w:r w:rsidR="008417B2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состояния рынка, обычаев делового оборота;</w:t>
      </w:r>
    </w:p>
    <w:p w:rsidR="002C798F" w:rsidRPr="00F95031" w:rsidRDefault="002C798F" w:rsidP="008417B2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противоречия условий Поручения нормам законодательства РФ;</w:t>
      </w:r>
    </w:p>
    <w:p w:rsidR="002C798F" w:rsidRPr="00F95031" w:rsidRDefault="002C798F" w:rsidP="008417B2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неполучения от Клиента оригиналов Поручений на бумажном носителе до</w:t>
      </w:r>
      <w:r w:rsidR="008417B2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установленной настоящим Регламентом даты;</w:t>
      </w:r>
    </w:p>
    <w:p w:rsidR="002C798F" w:rsidRPr="00F95031" w:rsidRDefault="002C798F" w:rsidP="008417B2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lastRenderedPageBreak/>
        <w:t>получение Банком от Клиента уведомления о расторжении Договора;</w:t>
      </w:r>
    </w:p>
    <w:p w:rsidR="002C798F" w:rsidRPr="00F95031" w:rsidRDefault="002C798F" w:rsidP="008417B2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направление Банком Клиенту уведомления о расторжении Договора;</w:t>
      </w:r>
    </w:p>
    <w:p w:rsidR="002C798F" w:rsidRDefault="008417B2" w:rsidP="008417B2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П</w:t>
      </w:r>
      <w:r w:rsidR="002C798F" w:rsidRPr="00F95031">
        <w:rPr>
          <w:rFonts w:ascii="Times New Roman" w:hAnsi="Times New Roman"/>
          <w:sz w:val="23"/>
          <w:szCs w:val="23"/>
        </w:rPr>
        <w:t>оручение на совершение сделок содержит признаки манипулирования рынком;</w:t>
      </w:r>
    </w:p>
    <w:p w:rsidR="005970C4" w:rsidRPr="00F95031" w:rsidRDefault="005970C4" w:rsidP="00DE3932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5970C4">
        <w:rPr>
          <w:rFonts w:ascii="Times New Roman" w:hAnsi="Times New Roman"/>
          <w:sz w:val="23"/>
          <w:szCs w:val="23"/>
        </w:rPr>
        <w:t>у Б</w:t>
      </w:r>
      <w:r>
        <w:rPr>
          <w:rFonts w:ascii="Times New Roman" w:hAnsi="Times New Roman"/>
          <w:sz w:val="23"/>
          <w:szCs w:val="23"/>
        </w:rPr>
        <w:t>анка</w:t>
      </w:r>
      <w:r w:rsidRPr="005970C4">
        <w:rPr>
          <w:rFonts w:ascii="Times New Roman" w:hAnsi="Times New Roman"/>
          <w:sz w:val="23"/>
          <w:szCs w:val="23"/>
        </w:rPr>
        <w:t xml:space="preserve"> возникают подозрения, что операция совершается в целях легализации (отмывания) доходов, полученных преступным путем, или финансирования терроризма</w:t>
      </w:r>
      <w:r>
        <w:rPr>
          <w:rFonts w:ascii="Times New Roman" w:hAnsi="Times New Roman"/>
          <w:sz w:val="23"/>
          <w:szCs w:val="23"/>
        </w:rPr>
        <w:t>;</w:t>
      </w:r>
    </w:p>
    <w:p w:rsidR="002C798F" w:rsidRPr="00F95031" w:rsidRDefault="002C798F" w:rsidP="008417B2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отсутствие надлежащего обеспечения исполнения Поручения денежными</w:t>
      </w:r>
      <w:r w:rsidR="008417B2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средствами и/или ценными бумагами на момент подачи Поручения;</w:t>
      </w:r>
    </w:p>
    <w:p w:rsidR="002C798F" w:rsidRPr="00F95031" w:rsidRDefault="002C798F" w:rsidP="008417B2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неисполнение или ненадлежащее исполнение Клиентом своих Обязательств по</w:t>
      </w:r>
      <w:r w:rsidR="008417B2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Договору.</w:t>
      </w:r>
    </w:p>
    <w:p w:rsidR="002C798F" w:rsidRDefault="005338B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4.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5.2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При отказе в принятии и/или исполнении Поручения на бланке Поручения</w:t>
      </w:r>
      <w:r w:rsidR="00100FA8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делается соответствующая отметка о причинах такого отказа и/или требованиях</w:t>
      </w:r>
      <w:r w:rsidR="00100FA8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Банка, а Банк уведомляет Клиента способом, согласованным сторонами. При</w:t>
      </w:r>
      <w:r w:rsidR="00100FA8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необходимости указывается срок удовлетворения Клиентом требований Банка.</w:t>
      </w:r>
    </w:p>
    <w:p w:rsidR="005338BC" w:rsidRPr="00F95031" w:rsidRDefault="005338B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F95031" w:rsidRDefault="005950A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4.6</w:t>
      </w:r>
      <w:r w:rsidR="00242575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Особенности совершения Сделок Т+</w:t>
      </w:r>
    </w:p>
    <w:p w:rsidR="002C798F" w:rsidRPr="00F95031" w:rsidRDefault="0024257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4.</w:t>
      </w:r>
      <w:r w:rsidR="005950A4">
        <w:rPr>
          <w:rFonts w:ascii="Times New Roman" w:hAnsi="Times New Roman" w:cs="Times New Roman"/>
          <w:iCs/>
          <w:color w:val="000000"/>
          <w:sz w:val="23"/>
          <w:szCs w:val="23"/>
        </w:rPr>
        <w:t>6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.1. Заключение и исполнение Сделок Т+ осуществляется в соответствии с</w:t>
      </w:r>
      <w:r w:rsidR="00427684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Правилами ТС, где совершается сделка.</w:t>
      </w:r>
    </w:p>
    <w:p w:rsidR="002C798F" w:rsidRPr="00F95031" w:rsidRDefault="0024257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4.</w:t>
      </w:r>
      <w:r w:rsidR="005950A4">
        <w:rPr>
          <w:rFonts w:ascii="Times New Roman" w:hAnsi="Times New Roman" w:cs="Times New Roman"/>
          <w:iCs/>
          <w:color w:val="000000"/>
          <w:sz w:val="23"/>
          <w:szCs w:val="23"/>
        </w:rPr>
        <w:t>6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.2. Для заключения Сделки Т+ Клиент в соответствии с Правилами ТС</w:t>
      </w:r>
      <w:r w:rsidR="00427684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депонирует необходимое обеспечение в размере, установленном Биржей и Банком.</w:t>
      </w:r>
    </w:p>
    <w:p w:rsidR="002C798F" w:rsidRPr="00F95031" w:rsidRDefault="0024257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4.</w:t>
      </w:r>
      <w:r w:rsidR="005950A4">
        <w:rPr>
          <w:rFonts w:ascii="Times New Roman" w:hAnsi="Times New Roman" w:cs="Times New Roman"/>
          <w:iCs/>
          <w:color w:val="000000"/>
          <w:sz w:val="23"/>
          <w:szCs w:val="23"/>
        </w:rPr>
        <w:t>6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.3. Урегулирование Сделок Т+ происходит за счет денежных средств или</w:t>
      </w:r>
      <w:r w:rsidR="00427684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Ценных бумаг на </w:t>
      </w:r>
      <w:r w:rsidR="002656E6" w:rsidRPr="002656E6">
        <w:rPr>
          <w:rFonts w:ascii="Times New Roman" w:hAnsi="Times New Roman" w:cs="Times New Roman"/>
          <w:iCs/>
          <w:color w:val="000000"/>
          <w:sz w:val="23"/>
          <w:szCs w:val="23"/>
        </w:rPr>
        <w:t>Счета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х</w:t>
      </w:r>
      <w:r w:rsidR="002656E6" w:rsidRPr="002656E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Клиента у Брокера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, в зависимости от соответствующего</w:t>
      </w:r>
      <w:r w:rsidR="00427684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договора.</w:t>
      </w:r>
    </w:p>
    <w:p w:rsidR="000070FF" w:rsidRPr="00F95031" w:rsidRDefault="000070F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 w:rsidRPr="006A550A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5. ВОЗНАГРАЖДЕНИЕ БАНКА И ОПЛАТА РАСХОДОВ</w:t>
      </w:r>
    </w:p>
    <w:p w:rsidR="006A550A" w:rsidRPr="006A550A" w:rsidRDefault="006A550A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</w:p>
    <w:p w:rsidR="002C798F" w:rsidRPr="00F95031" w:rsidRDefault="006A550A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5.1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 Вознаграждение Банка</w:t>
      </w:r>
    </w:p>
    <w:p w:rsidR="002C798F" w:rsidRPr="00F95031" w:rsidRDefault="006A550A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.1.</w:t>
      </w:r>
      <w:r w:rsidR="00CD7387">
        <w:rPr>
          <w:rFonts w:ascii="Times New Roman" w:hAnsi="Times New Roman" w:cs="Times New Roman"/>
          <w:iCs/>
          <w:color w:val="000000"/>
          <w:sz w:val="23"/>
          <w:szCs w:val="23"/>
        </w:rPr>
        <w:t>1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Банк взимает с Клиента вознаграждение за предоставленные услуги,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предусмотренные Регламентом и Договором в соответствии с тарифами Банка,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действующими на момент фактического предоставления услуг.</w:t>
      </w:r>
    </w:p>
    <w:p w:rsidR="002C798F" w:rsidRPr="00F95031" w:rsidRDefault="00CD7387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2.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 имеет право в одностороннем порядке изменить и/или дополнить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тарифы на брокерское обслуживание, уведомив об этом Клиента путем размещения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на сайте Банка в сети Интернет http://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  <w:lang w:val="en-US"/>
        </w:rPr>
        <w:t>srbank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.ru, соответствующей информации не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менее чем за десять календарных дней до даты вступления в силу соответствующих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изменений.</w:t>
      </w:r>
    </w:p>
    <w:p w:rsidR="002C798F" w:rsidRPr="00F95031" w:rsidRDefault="00CD7387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3.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Если иное не установлено Регламентом, вознаграждение взимается за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период с момента начала предоставления услуг до момента прекращения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предоставления услуг. Моментом начала и конца периода предоставления услуг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считается дата, указанная в Заявлении на обслуживание (при расторжении Договора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датой прекращения оказания услуг является дата расторжения Договора, указанная в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уведомлении о расторжении Договора).</w:t>
      </w:r>
    </w:p>
    <w:p w:rsidR="002C798F" w:rsidRPr="00F95031" w:rsidRDefault="00CD7387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4.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Депозитарий Банка имеет право без дополнительного распоряжения Клиента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удерживать с </w:t>
      </w:r>
      <w:r w:rsidR="00B226B9">
        <w:rPr>
          <w:rFonts w:ascii="Times New Roman" w:hAnsi="Times New Roman" w:cs="Times New Roman"/>
          <w:iCs/>
          <w:color w:val="000000"/>
          <w:sz w:val="23"/>
          <w:szCs w:val="23"/>
        </w:rPr>
        <w:t>Брокерского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счета комиссионное вознаграждение, начисленное в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соответствии с тарифами Депозитария, а также возмещать расходы Депозитария,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понесенные в результате исполнения поручений Клиента и/ или в результате иных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действий в интересах Клиента в рамках настоящего Регламента. Предоставляемое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право на списание денежных средств является заранее данным Банку акцептом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Клиента.</w:t>
      </w:r>
    </w:p>
    <w:p w:rsidR="002C798F" w:rsidRPr="00F95031" w:rsidRDefault="00CD7387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5.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Базу для расчета вознаграждения Банку составляют сделки Клиента,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заключенные в период, за который рассчитывается вознаграждение.</w:t>
      </w:r>
    </w:p>
    <w:p w:rsidR="002C798F" w:rsidRPr="00F95031" w:rsidRDefault="00CD7387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6.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Клиент несет издержки в размере необходимых расходов, связанных с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исполнением Договора. Под издержками, оплачиваемыми Клиентом, в Регламенте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понимаются сборы и тарифы, уплачиваемые Банком третьим лицам в связи с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совершением сделок и иных операций, совершенных в интересах Клиента.</w:t>
      </w:r>
    </w:p>
    <w:p w:rsidR="002C798F" w:rsidRPr="00F95031" w:rsidRDefault="00CD7387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7.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Клиент возмещает Банку в размере фактических затрат следующие расходы,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понесенные Банком в связи с исполнением Договора:</w:t>
      </w:r>
    </w:p>
    <w:p w:rsidR="002C798F" w:rsidRPr="00F95031" w:rsidRDefault="002C798F" w:rsidP="00D24350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расходы по неторговым операциям с ценными бумагами, расходы,</w:t>
      </w:r>
      <w:r w:rsidR="00D24350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связанные с перерегистрацией прав собственности на ценные бумаги в</w:t>
      </w:r>
      <w:r w:rsidR="00D24350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реестрах акционеров (включая командировочные расходы);</w:t>
      </w:r>
    </w:p>
    <w:p w:rsidR="002C798F" w:rsidRPr="00F95031" w:rsidRDefault="002C798F" w:rsidP="00D24350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lastRenderedPageBreak/>
        <w:t>расходы по открытию и ведению счетов депо в сторонних организациях,</w:t>
      </w:r>
      <w:r w:rsidR="00D24350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открываемых Банком на имя Клиента;</w:t>
      </w:r>
    </w:p>
    <w:p w:rsidR="002C798F" w:rsidRPr="00F95031" w:rsidRDefault="002C798F" w:rsidP="00D24350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расходы по пересылке любых документов, связанных с исполнением</w:t>
      </w:r>
      <w:r w:rsidR="00D24350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поручений Клиента, как самому Клиенту, так и сторонним организациям, с</w:t>
      </w:r>
      <w:r w:rsidR="00D24350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использованием заказной или экспресс почты.</w:t>
      </w:r>
    </w:p>
    <w:p w:rsidR="002C798F" w:rsidRPr="00F95031" w:rsidRDefault="00CD7387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8.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Если иное не предусмотрено дополнительным соглашением, то при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исчислении обязательств Клиента по оплате услуг, тарифы, на которые объявлены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третьими лицами в иностранной валюте (условных единицах), для пересчета суммы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обязательств Клиента в рубли РФ Банк использует официальный курс Банка России</w:t>
      </w:r>
      <w:r w:rsidR="00D2435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на дату, предшествующую дню оплаты.</w:t>
      </w:r>
    </w:p>
    <w:p w:rsidR="002C798F" w:rsidRPr="00CD7387" w:rsidRDefault="00CD7387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>5.1.9.</w:t>
      </w:r>
      <w:r w:rsidR="002C798F"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Обязательства Клиента по оплате необходимых расходов/ издержек</w:t>
      </w:r>
      <w:r w:rsidR="00D24350"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>погашаются путем удержания Банком соответствующих сумм без дополнительного</w:t>
      </w:r>
      <w:r w:rsidR="00D24350"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распоряжения Клиента из средств, зачисленных на </w:t>
      </w:r>
      <w:r w:rsidR="00B226B9"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>Брокерский</w:t>
      </w:r>
      <w:r w:rsidR="002C798F"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счет, в</w:t>
      </w:r>
      <w:r w:rsidR="00D24350"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>соответствии с Регламентом. Банк осуществляет такое удержание самостоятельно,</w:t>
      </w:r>
      <w:r w:rsidR="00D24350"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>без предварительного акцепта со стороны Клиента. В случае недостатка средств на</w:t>
      </w:r>
      <w:r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Брокерском</w:t>
      </w:r>
      <w:r w:rsidR="002C798F"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счете Банк вправе списывать упомянутые в настоящей главе суммы со всех</w:t>
      </w:r>
      <w:r w:rsidR="00D24350"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>счетов открытых в Банке на основании заранее данного акцепта, в случае если такое</w:t>
      </w:r>
      <w:r w:rsidR="00D24350"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>списание не противоречит действующему законодательству.</w:t>
      </w:r>
    </w:p>
    <w:p w:rsidR="002C798F" w:rsidRPr="00F95031" w:rsidRDefault="00CD7387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>5.1.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10</w:t>
      </w:r>
      <w:r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. </w:t>
      </w:r>
      <w:r w:rsidR="002C798F"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В случае отсутствия на </w:t>
      </w:r>
      <w:r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>Брокерском</w:t>
      </w:r>
      <w:r w:rsidR="002C798F"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счете денежных средств в количестве,</w:t>
      </w:r>
      <w:r w:rsidR="00CE3A02"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>достаточном для оплаты вознаграждения и возмещения расходов, Банк на свой</w:t>
      </w:r>
      <w:r w:rsidR="00CE3A02"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CD7387">
        <w:rPr>
          <w:rFonts w:ascii="Times New Roman" w:hAnsi="Times New Roman" w:cs="Times New Roman"/>
          <w:iCs/>
          <w:color w:val="000000"/>
          <w:sz w:val="23"/>
          <w:szCs w:val="23"/>
        </w:rPr>
        <w:t>выбор имеет право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списать причитающиеся денежные средства, полученные от</w:t>
      </w:r>
      <w:r w:rsidR="00CE3A0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продажи Ценных бумаг, находящихся на Счете депо Клиента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 имеет право провести указанные в настоящем пункте действия без</w:t>
      </w:r>
      <w:r w:rsidR="00CE3A0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уведомления Клиента.</w:t>
      </w:r>
    </w:p>
    <w:p w:rsidR="002C798F" w:rsidRDefault="00CD7387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.11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 В случае невозможности списать со счета Клиента денежные средства для</w:t>
      </w:r>
      <w:r w:rsidR="00CE3A0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оплаты вознаграждения и возмещения расходов Банк выставляет Клиенту счет. В</w:t>
      </w:r>
      <w:r w:rsidR="00CE3A0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течение 5 (Пяти) рабочих дней, начиная со дня, следующего за днем выставления</w:t>
      </w:r>
      <w:r w:rsidR="00CE3A0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Банком счета, Клиент должен погасить свою задолженность путем перечисления</w:t>
      </w:r>
      <w:r w:rsidR="00CE3A0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денежных средств Банку.</w:t>
      </w:r>
    </w:p>
    <w:p w:rsidR="00CE3A02" w:rsidRPr="00335618" w:rsidRDefault="00CE3A02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2C798F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 w:rsidRPr="00C6382C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6. ОТЧЕТЫ БАНКА</w:t>
      </w:r>
    </w:p>
    <w:p w:rsidR="00C6382C" w:rsidRPr="00C6382C" w:rsidRDefault="00C6382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</w:p>
    <w:p w:rsidR="002C798F" w:rsidRPr="00F95031" w:rsidRDefault="00C6382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6.1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 Отчетность Банка</w:t>
      </w:r>
    </w:p>
    <w:p w:rsidR="002C798F" w:rsidRPr="00F95031" w:rsidRDefault="00C6382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6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.1.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Банк предоставляет Клиенту отчеты обо всех совершенных в его интересах</w:t>
      </w:r>
      <w:r w:rsidR="001331F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сделках, а также операциях, не связанных со сделками, в соответствии с</w:t>
      </w:r>
      <w:r w:rsidR="001331F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требованиями, установленными Банком России для профессиональных участников</w:t>
      </w:r>
      <w:r w:rsidR="001331F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рынка ценных бумаг.</w:t>
      </w:r>
    </w:p>
    <w:p w:rsidR="002C798F" w:rsidRPr="00F95031" w:rsidRDefault="00C6382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6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2. По требованию Клиента Банк предоставляет отчет по сделкам с ценными</w:t>
      </w:r>
      <w:r w:rsidR="001331F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бумагами не позднее окончания рабочего дня, следующего за</w:t>
      </w:r>
      <w:r w:rsidR="001331F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отчетным.</w:t>
      </w:r>
    </w:p>
    <w:p w:rsidR="002C798F" w:rsidRPr="00F95031" w:rsidRDefault="00C6382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6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3. Отчеты о состоянии счетов Клиента по сделкам с ценными бумагами и</w:t>
      </w:r>
      <w:r w:rsidR="001331F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операциями с ними связанными предоставляются Клиенту при условии ненулевого</w:t>
      </w:r>
      <w:r w:rsidR="001331F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сальдо со следующей периодичностью:</w:t>
      </w:r>
    </w:p>
    <w:p w:rsidR="002C798F" w:rsidRPr="00F95031" w:rsidRDefault="002C798F" w:rsidP="00226232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не реже одного раза в месяц при наличии движения денежных средств или</w:t>
      </w:r>
      <w:r w:rsidR="001331F0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 xml:space="preserve">ценных бумаг по </w:t>
      </w:r>
      <w:r w:rsidR="002656E6" w:rsidRPr="002656E6">
        <w:rPr>
          <w:rFonts w:ascii="Times New Roman" w:hAnsi="Times New Roman"/>
          <w:iCs/>
          <w:color w:val="000000"/>
          <w:sz w:val="23"/>
          <w:szCs w:val="23"/>
        </w:rPr>
        <w:t>Счета Клиента у Брокера</w:t>
      </w:r>
      <w:r w:rsidRPr="00F95031">
        <w:rPr>
          <w:rFonts w:ascii="Times New Roman" w:hAnsi="Times New Roman"/>
          <w:sz w:val="23"/>
          <w:szCs w:val="23"/>
        </w:rPr>
        <w:t xml:space="preserve"> клиента;</w:t>
      </w:r>
    </w:p>
    <w:p w:rsidR="002C798F" w:rsidRPr="00F95031" w:rsidRDefault="002C798F" w:rsidP="00226232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не реже одного раза в квартал при отсутствии движения денежных средств или</w:t>
      </w:r>
      <w:r w:rsidR="001331F0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 xml:space="preserve">ценных бумаг по </w:t>
      </w:r>
      <w:r w:rsidR="002656E6" w:rsidRPr="002656E6">
        <w:rPr>
          <w:rFonts w:ascii="Times New Roman" w:hAnsi="Times New Roman"/>
          <w:iCs/>
          <w:color w:val="000000"/>
          <w:sz w:val="23"/>
          <w:szCs w:val="23"/>
        </w:rPr>
        <w:t>Счета Клиента у Брокера</w:t>
      </w:r>
      <w:r w:rsidRPr="00F95031">
        <w:rPr>
          <w:rFonts w:ascii="Times New Roman" w:hAnsi="Times New Roman"/>
          <w:sz w:val="23"/>
          <w:szCs w:val="23"/>
        </w:rPr>
        <w:t xml:space="preserve"> клиента.</w:t>
      </w:r>
    </w:p>
    <w:p w:rsidR="002C798F" w:rsidRPr="00F95031" w:rsidRDefault="00C6382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6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4. Отчеты предоставляются не позднее 5 (Пяти) рабочих дней, следующих за</w:t>
      </w:r>
      <w:r w:rsidR="001331F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днем окончания Отчетного периода.</w:t>
      </w:r>
    </w:p>
    <w:p w:rsidR="002C798F" w:rsidRPr="00F95031" w:rsidRDefault="00C6382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6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5. Отчеты направляются Клиенту способом, указанным </w:t>
      </w:r>
      <w:r w:rsidR="006658AA">
        <w:rPr>
          <w:rFonts w:ascii="Times New Roman" w:hAnsi="Times New Roman" w:cs="Times New Roman"/>
          <w:iCs/>
          <w:color w:val="000000"/>
          <w:sz w:val="23"/>
          <w:szCs w:val="23"/>
        </w:rPr>
        <w:t>в Заявлении</w:t>
      </w:r>
      <w:r w:rsidR="006658A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или предоставляется</w:t>
      </w:r>
      <w:r w:rsidR="002262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Клиенту или его Уполномоченному представителю в помещении офиса Банка. При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получении отчетности в офисе Банка Клиент ставит отметку о ее получении на втором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экземпляре отчета.</w:t>
      </w:r>
    </w:p>
    <w:p w:rsidR="006658AA" w:rsidRPr="00F95031" w:rsidRDefault="00C6382C" w:rsidP="00665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6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6. Клиент вправе заявить возражения по полученной отчетности в течение 5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(Пяти) рабочих дней с момента ее получения. Отсутствие возражений Клиента к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содержанию отчетности в течение указанного времени рассматривается Банком в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качестве безусловного согласия Клиента с данными, указанными в отчетности, и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утверждения полученной отчетности. После указанного срока возражения Клиента по</w:t>
      </w:r>
      <w:r w:rsidR="006658AA" w:rsidRPr="006658AA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6658A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содержанию отчетности не принимаются.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F95031" w:rsidRDefault="00A92C9A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6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7. Банк гарантирует наличие в предоставляемой отчетности данных в объеме,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достаточном для ведения бухгалтерского и налогового учета в соответствии со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стандартами бухгалтерского и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lastRenderedPageBreak/>
        <w:t>налогового учета, действующими в Российской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Федерации. В случае изменения указанных стандартов учета Банк в разумный срок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предоставит отчетность с учетом измененных требований.</w:t>
      </w:r>
    </w:p>
    <w:p w:rsidR="00EC5432" w:rsidRPr="00F95031" w:rsidRDefault="00EC5432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 w:rsidRPr="009368DB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7. ПРОЧИЕ ПОЛОЖЕНИЯ</w:t>
      </w:r>
    </w:p>
    <w:p w:rsidR="002A1462" w:rsidRPr="009368DB" w:rsidRDefault="002A1462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</w:p>
    <w:p w:rsidR="002C798F" w:rsidRPr="00F95031" w:rsidRDefault="002A1462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Налогообложение</w:t>
      </w:r>
    </w:p>
    <w:p w:rsidR="002C798F" w:rsidRPr="00F95031" w:rsidRDefault="00A0186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1. Налогообложение юридических лиц.</w:t>
      </w:r>
    </w:p>
    <w:p w:rsidR="002C798F" w:rsidRPr="00F95031" w:rsidRDefault="00A0186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1.1. В соответствии с действующим законодательством РФ Клиенты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самостоятельно производят расчет, начисление и уплату в соответствующий бюджет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налогов и сборов в связи с осуществлением операций с ценными бумагами на рынке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ценных бумаг. Банк предоставляет Клиентам достаточную информацию по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операциям, производимым на основании Договора, необходимую Клиентам для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самостоятельного расчета, начисления и уплаты ими своих налоговых обязательств.</w:t>
      </w:r>
    </w:p>
    <w:p w:rsidR="002C798F" w:rsidRPr="00F95031" w:rsidRDefault="00A0186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1.2. В отношении Клиентов-нерезидентов, не состоящие на учете в налоговых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органах РФ в качестве самостоятельных плательщиков налога и не имеющие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идентификационного номера налогоплательщика (ИНН), Банк самостоятельно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производит расчет, начисление и уплату в соответствующий бюджет налога на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доходы отдельных категорий Клиентов-нерезидентов от операций с ценными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бумагами, осуществляемых в соответствии с настоящим Регламентом.</w:t>
      </w:r>
    </w:p>
    <w:p w:rsidR="002C798F" w:rsidRPr="00F95031" w:rsidRDefault="00A0186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1.3. Банк относит Клиентов-нерезидентов к категории, указанной в </w:t>
      </w:r>
      <w:r w:rsidR="002C798F" w:rsidRPr="00A204AC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п. </w:t>
      </w:r>
      <w:r w:rsidR="00A204AC" w:rsidRPr="00A204AC"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="002C798F" w:rsidRPr="00A204AC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A204AC" w:rsidRPr="00A204AC">
        <w:rPr>
          <w:rFonts w:ascii="Times New Roman" w:hAnsi="Times New Roman" w:cs="Times New Roman"/>
          <w:iCs/>
          <w:color w:val="000000"/>
          <w:sz w:val="23"/>
          <w:szCs w:val="23"/>
        </w:rPr>
        <w:t>1.</w:t>
      </w:r>
      <w:r w:rsidR="002C798F" w:rsidRPr="00A204AC">
        <w:rPr>
          <w:rFonts w:ascii="Times New Roman" w:hAnsi="Times New Roman" w:cs="Times New Roman"/>
          <w:iCs/>
          <w:color w:val="000000"/>
          <w:sz w:val="23"/>
          <w:szCs w:val="23"/>
        </w:rPr>
        <w:t>1.2.</w:t>
      </w:r>
      <w:r w:rsidR="00EC5432" w:rsidRPr="00A204AC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A204AC">
        <w:rPr>
          <w:rFonts w:ascii="Times New Roman" w:hAnsi="Times New Roman" w:cs="Times New Roman"/>
          <w:iCs/>
          <w:color w:val="000000"/>
          <w:sz w:val="23"/>
          <w:szCs w:val="23"/>
        </w:rPr>
        <w:t>настоящего Регламента, на основании положений действующего налогового</w:t>
      </w:r>
      <w:r w:rsidR="00EC5432" w:rsidRPr="00A204AC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A204AC">
        <w:rPr>
          <w:rFonts w:ascii="Times New Roman" w:hAnsi="Times New Roman" w:cs="Times New Roman"/>
          <w:iCs/>
          <w:color w:val="000000"/>
          <w:sz w:val="23"/>
          <w:szCs w:val="23"/>
        </w:rPr>
        <w:t>законодательства РФ, о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пираясь на сведения, предоставленные Клиентами–нерезидентами при открытии </w:t>
      </w:r>
      <w:r w:rsidR="002656E6" w:rsidRPr="002656E6">
        <w:rPr>
          <w:rFonts w:ascii="Times New Roman" w:hAnsi="Times New Roman" w:cs="Times New Roman"/>
          <w:iCs/>
          <w:color w:val="000000"/>
          <w:sz w:val="23"/>
          <w:szCs w:val="23"/>
        </w:rPr>
        <w:t>Счета Клиента у Брокера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</w:p>
    <w:p w:rsidR="002C798F" w:rsidRPr="00F95031" w:rsidRDefault="00A0186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1.4. Банк осуществляет расчет суммы налога на доходы от операций с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ценными бумагами на российском фондовом рынке, подлежащей уплате Клиентом–нерезидентом, и осуществляет ее самостоятельное начисление и списание с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B226B9">
        <w:rPr>
          <w:rFonts w:ascii="Times New Roman" w:hAnsi="Times New Roman" w:cs="Times New Roman"/>
          <w:iCs/>
          <w:color w:val="000000"/>
          <w:sz w:val="23"/>
          <w:szCs w:val="23"/>
        </w:rPr>
        <w:t>Брокерского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счета Клиента, а также последующее перечисление в бюджеты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соответствующего уровня в сроки и в порядке, установленные действующим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налоговым законодательством РФ.</w:t>
      </w:r>
    </w:p>
    <w:p w:rsidR="002C798F" w:rsidRPr="00F95031" w:rsidRDefault="00A0186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1.5. При расчете суммы налога Клиенты–нерезиденты имеют возможность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воспользоваться всеми льготами и преимуществами, предоставляемыми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межгосударственными соглашениями об избежание двойного налогообложения. Для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получения льгот по уплате налога на доходы Клиент-нерезидент должен оформить и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представить в Банк документы, предусмотренные действующим налоговым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законодательством РФ.</w:t>
      </w:r>
    </w:p>
    <w:p w:rsidR="006658AA" w:rsidRPr="00F95031" w:rsidRDefault="00A01866" w:rsidP="00665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1.6. При расчете суммы налога Банк в качестве фактических расходов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учитывает только документально подтвержденные расходы Клиента,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непосредственно связанные с приобретением ценных бумаг. При продаже ценных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бумаг, ранее приобретенных Клиентом самостоятельно или через других</w:t>
      </w:r>
      <w:r w:rsidR="006658AA" w:rsidRPr="006658AA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6658A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профессиональных участников рынка ценных бумаг РФ, в качестве документов, подтверждающих расходы, могут выступать только оригиналы или заверенные в установленном порядке копии отчетов о сделках указанных профессиональных участников рынка ценных бумаг РФ с соответствующими приложениями.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Default="00A0186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1.7. Счета-фактуры, выставленные Банком в установленных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законодательством случаях, предоставляются Клиентам по месту нахождения Банка.</w:t>
      </w:r>
    </w:p>
    <w:p w:rsidR="00B506EF" w:rsidRPr="00F95031" w:rsidRDefault="00B506E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F95031" w:rsidRDefault="00A0186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2. Налогообложение физических лиц.</w:t>
      </w:r>
    </w:p>
    <w:p w:rsidR="002C798F" w:rsidRPr="00F95031" w:rsidRDefault="00A0186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2.1. Налогообложению подлежат доходы Клиентов-физических лиц, имеющие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постоянное место регистрации в РФ, получаемые по операциям с ценными бумагами. В соответствии с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действующим законодательством РФ при осуществлении Клиентом инвестиционной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деятельности на рынке ценных бумаг, появляется источник дохода от продажи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принадлежащих ему на праве собственности ценных бумаг.</w:t>
      </w:r>
    </w:p>
    <w:p w:rsidR="002C798F" w:rsidRPr="00F95031" w:rsidRDefault="00A0186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2.2. По общему правилу, расчет, начисление и уплату налога на доходы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Клиентов-физических лиц, осуществляющих операции на рынках ценных бумаг в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рамках настоящего Регламента, производит Банк в сроки и в порядке, установленные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налоговым законодательством РФ. Налог исчисляется Банком по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окончании налогового периода либо до истечения налогового периода при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осуществлении выплаты денежных средств Клиенту. Исчисление налога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производится с общей суммы дохода, полученной Клиентом с начала года с учетом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ранее удержанного налога.</w:t>
      </w:r>
    </w:p>
    <w:p w:rsidR="002C798F" w:rsidRPr="00F95031" w:rsidRDefault="00A0186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lastRenderedPageBreak/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2.3. В соответствии с действующим налоговым законодательством РФ по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заявлению Клиента, при получении им доходов по операциям купли-продажи ценных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бумаг при исчислении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налога на доходы Клиентов, полученных от продажи ценных бумаг, Банк учитывает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документально подтвержденные расходы и фактически осуществленные, связанные с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приобретением, реализацией, хранением и погашением указанных ценных бумаг, в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том числе за предшествующие годы. Учет расходов по операциям с ценными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бумагами для целей определения налоговой базы осуществляется в порядке, установленном действующим налоговым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законодательством РФ.</w:t>
      </w:r>
    </w:p>
    <w:p w:rsidR="002C798F" w:rsidRPr="00F95031" w:rsidRDefault="00A0186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2.4. Документами, подтверждающими расходы по приобретению ценных бумаг,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признаются копии договоров купли-продажи ценных бумаг, документов,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подтверждающих факт приобретения ценных бумаг, факт оплаты приобретенных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ценных бумаг, а при необходимости – копии документов, подтверждающих движение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ценных бумаг. При продаже ценных бумаг, ранее приобретенных Клиентом через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других профессиональных участников рынка ценных бумаг РФ, в качестве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документов, подтверждающих расходы, могут выступать только оригиналы или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заверенные в установленном порядке копии отчетов о сделках указанных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профессиональных участников рынка ценных бумаг с приложением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соответствующих документов.</w:t>
      </w:r>
    </w:p>
    <w:p w:rsidR="002C798F" w:rsidRPr="00F95031" w:rsidRDefault="00A0186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2.5. Клиент обязан предоставить Банку документы, подтверждающие расходы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 приобретению ценных бумаг. При отсутствии у Банка указанных документов на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день расчета, начисления и списания суммы налога на доходы, полученные от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операции с соответствующими ценными бумагами, Банк принимает к учету стоимость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приобретения ценных бумаг, равную нулю.</w:t>
      </w:r>
    </w:p>
    <w:p w:rsidR="002C798F" w:rsidRDefault="00A0186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2.6. При реализации ценных бумаг расходы в виде стоимости приобретения</w:t>
      </w:r>
      <w:r w:rsidR="00EC543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ценных бумаг признаются по стоимости первых по времени приобретений </w:t>
      </w:r>
      <w:r w:rsidR="005833A2">
        <w:rPr>
          <w:rFonts w:ascii="Times New Roman" w:hAnsi="Times New Roman" w:cs="Times New Roman"/>
          <w:iCs/>
          <w:color w:val="000000"/>
          <w:sz w:val="23"/>
          <w:szCs w:val="23"/>
        </w:rPr>
        <w:t>ценных бумаг (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ФИФО</w:t>
      </w:r>
      <w:r w:rsidR="005833A2">
        <w:rPr>
          <w:rFonts w:ascii="Times New Roman" w:hAnsi="Times New Roman" w:cs="Times New Roman"/>
          <w:iCs/>
          <w:color w:val="000000"/>
          <w:sz w:val="23"/>
          <w:szCs w:val="23"/>
        </w:rPr>
        <w:t>)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</w:p>
    <w:p w:rsidR="00B506EF" w:rsidRPr="00F95031" w:rsidRDefault="00B506E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F95031" w:rsidRDefault="00B506E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="0012674E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2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Конфиденциальность</w:t>
      </w:r>
    </w:p>
    <w:p w:rsidR="002C798F" w:rsidRPr="00F95031" w:rsidRDefault="00B506E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="0012674E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2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 Банк обязуется не раскрывать третьим лицам сведения об операциях, счетах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 реквизитах Клиента, кроме случаев, когда частичное раскрытие таких сведений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прямо разрешено самим Клиентом или вытекает из необходимости выполнить его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Поручение, а также случаев, предусмотренных </w:t>
      </w:r>
      <w:r w:rsidR="005833A2">
        <w:rPr>
          <w:rFonts w:ascii="Times New Roman" w:hAnsi="Times New Roman" w:cs="Times New Roman"/>
          <w:iCs/>
          <w:color w:val="000000"/>
          <w:sz w:val="23"/>
          <w:szCs w:val="23"/>
        </w:rPr>
        <w:t>з</w:t>
      </w:r>
      <w:r w:rsidR="005833A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аконодательством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РФ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 нормативными актами надзорных органов.</w:t>
      </w:r>
    </w:p>
    <w:p w:rsidR="002C798F" w:rsidRPr="00F95031" w:rsidRDefault="00B506E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="0012674E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2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2. Клиент обязуется не передавать третьим лицам без письменного согласия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Банка любые сведения, которые станут известны ему в связи с исполнением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Регламента и Договора, если только такое разглашение не связано с защитой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собственных интересов в установленном законодательством РФ порядке.</w:t>
      </w:r>
    </w:p>
    <w:p w:rsidR="002C798F" w:rsidRDefault="00B506E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="0012674E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2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3. Обязанности по соблюдению конфиденциальности остаются в силе и после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прекращения сотрудничества Сторон в рамках Регламента и Договора в течение 5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(Пяти) лет.</w:t>
      </w:r>
    </w:p>
    <w:p w:rsidR="00B506EF" w:rsidRPr="00F95031" w:rsidRDefault="00B506E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F95031" w:rsidRDefault="00B506E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="0012674E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3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 Уведомления</w:t>
      </w:r>
    </w:p>
    <w:p w:rsidR="002C798F" w:rsidRPr="00F95031" w:rsidRDefault="00B506E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="0012674E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3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1. Уведомление о конфликте интересов.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Клиент уведомлен о том, что Банк оказывает услуги, аналогичные описанным в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Регламенте и Договоре, третьим лицам, а также принимает поручения третьих лиц по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иным Договорам и осуществляет сделки и иные операции с ценными бумагами в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интересах третьих лиц и в собственных интересах в порядке совмещения видов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профессиональной деятельности согласно законодательству РФ.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Клиент уведомлен о том, что сделки и иные операции с ценными бумагами в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интересах третьих лиц и в собственных интересах Банка могут создать конфликт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между имущественными и другими интересами Банка и Клиента.</w:t>
      </w:r>
    </w:p>
    <w:p w:rsidR="00810370" w:rsidRPr="00F95031" w:rsidRDefault="00B506E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="0012674E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3.</w:t>
      </w:r>
      <w:r w:rsidR="00176089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2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. Меры по решению конфликта интересов. 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В целях предотвращения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конфликта интересов между имущественными и другими интересами Банка и Клиента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 для уменьшения возможных негативных последствий такого конфликта интересов,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 в своей профессиональной деятельности обязуется:</w:t>
      </w:r>
    </w:p>
    <w:p w:rsidR="002C798F" w:rsidRPr="00F95031" w:rsidRDefault="002C798F" w:rsidP="00810370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соблюдать безусловный принцип приоритета интересов Клиента над</w:t>
      </w:r>
      <w:r w:rsidR="00810370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собственными интересами;</w:t>
      </w:r>
    </w:p>
    <w:p w:rsidR="002C798F" w:rsidRPr="00F95031" w:rsidRDefault="002C798F" w:rsidP="00810370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соблюдать принципы равного и справедливого отношения к Клиентам, с учетом</w:t>
      </w:r>
      <w:r w:rsidR="00810370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установленных для различных Клиентов условий обслуживания и особенностей</w:t>
      </w:r>
      <w:r w:rsidR="00810370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рыночной ситуации</w:t>
      </w:r>
      <w:r w:rsidR="00810370" w:rsidRPr="00F95031">
        <w:rPr>
          <w:rFonts w:ascii="Times New Roman" w:hAnsi="Times New Roman"/>
          <w:sz w:val="23"/>
          <w:szCs w:val="23"/>
        </w:rPr>
        <w:t>;</w:t>
      </w:r>
    </w:p>
    <w:p w:rsidR="002C798F" w:rsidRPr="00F95031" w:rsidRDefault="002C798F" w:rsidP="00810370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в случае возникновения конфликта интересов немедленно уведомить Клиента о</w:t>
      </w:r>
      <w:r w:rsidR="00810370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возникновении такого конфликта интересов и предпринимать все необходимые</w:t>
      </w:r>
      <w:r w:rsidR="00810370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меры для его разрешения в порядке, установленном законодательными и</w:t>
      </w:r>
      <w:r w:rsidR="00810370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нормативными актами.</w:t>
      </w:r>
    </w:p>
    <w:p w:rsidR="002C798F" w:rsidRPr="00F95031" w:rsidRDefault="00B506E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lastRenderedPageBreak/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="0012674E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3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="00176089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3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 Клиент уведомлен, что имущество Клиента, предоставленное в качестве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обеспечения обязательств, допущенных к клирингу, и обязательств, возникающих из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договоров, заключенных Банком за счет Клиента, учитывается совместно с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имуществом и обязательствами других клиентов Банка, за исключением случаев,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когда применимым законодательством РФ установлено требование об отдельном</w:t>
      </w:r>
      <w:r w:rsidR="0012674E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учете указанного имущества и/ или Банк согласовал с Клиентом ведение отдельного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учета указанного имущества.</w:t>
      </w:r>
    </w:p>
    <w:p w:rsidR="002C798F" w:rsidRDefault="0012674E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7.3.4.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Клиент вправе потребовать ведения отдельного учета его имущества,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предоставленного в качестве обеспечения обязательств, допущенных к клирингу, и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обязательств, возникших из договоров, заключенных Банком за счет Клиента.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Стоимость услуг по ведению отдельного учета указанных в настоящем пункте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имущества и обязательств определяется исходя из размера стоимости услуг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кредитной организации, осуществляющей ведение отдельного специального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торгового счета Банка для совершения операций с денежными средствами Клиента.</w:t>
      </w:r>
    </w:p>
    <w:p w:rsidR="00B506EF" w:rsidRPr="00F95031" w:rsidRDefault="00B506E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F95031" w:rsidRDefault="00B506E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="0012674E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4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 Уведомление о рисках.</w:t>
      </w:r>
    </w:p>
    <w:p w:rsidR="002C798F" w:rsidRPr="00F95031" w:rsidRDefault="00176089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12674E">
        <w:rPr>
          <w:rFonts w:ascii="Times New Roman" w:hAnsi="Times New Roman" w:cs="Times New Roman"/>
          <w:iCs/>
          <w:color w:val="000000"/>
          <w:sz w:val="23"/>
          <w:szCs w:val="23"/>
        </w:rPr>
        <w:t>4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.1.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Клиент уведомлен и полностью осознает тот факт, что любые инвестиции в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ценные бумаги являются высоко рискованными по своему характеру. Все решения об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инвестировании в ценные бумаги принимаются Клиентом по собственному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усмотрению, при этом, с учетом изложенного, Банк не гарантирует Клиенту дохода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и/или сохранения стоимости ценных бумаг. Подробное описание принимаемых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Клиентом рисков приводится в </w:t>
      </w:r>
      <w:r w:rsidR="005833A2">
        <w:rPr>
          <w:rFonts w:ascii="Times New Roman" w:hAnsi="Times New Roman" w:cs="Times New Roman"/>
          <w:iCs/>
          <w:color w:val="000000"/>
          <w:sz w:val="23"/>
          <w:szCs w:val="23"/>
        </w:rPr>
        <w:t>Декларации о рисках</w:t>
      </w:r>
      <w:r w:rsidR="002C798F" w:rsidRPr="00176089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(Приложение №</w:t>
      </w:r>
      <w:r w:rsidR="005833A2">
        <w:rPr>
          <w:rFonts w:ascii="Times New Roman" w:hAnsi="Times New Roman" w:cs="Times New Roman"/>
          <w:iCs/>
          <w:color w:val="000000"/>
          <w:sz w:val="23"/>
          <w:szCs w:val="23"/>
        </w:rPr>
        <w:t>6</w:t>
      </w:r>
      <w:r w:rsidR="002C798F" w:rsidRPr="00176089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 </w:t>
      </w:r>
      <w:r w:rsidR="005833A2">
        <w:rPr>
          <w:rFonts w:ascii="Times New Roman" w:hAnsi="Times New Roman" w:cs="Times New Roman"/>
          <w:iCs/>
          <w:color w:val="000000"/>
          <w:sz w:val="23"/>
          <w:szCs w:val="23"/>
        </w:rPr>
        <w:t>Регламенту</w:t>
      </w:r>
      <w:r w:rsidR="002C798F" w:rsidRPr="00176089">
        <w:rPr>
          <w:rFonts w:ascii="Times New Roman" w:hAnsi="Times New Roman" w:cs="Times New Roman"/>
          <w:iCs/>
          <w:color w:val="000000"/>
          <w:sz w:val="23"/>
          <w:szCs w:val="23"/>
        </w:rPr>
        <w:t>).</w:t>
      </w:r>
    </w:p>
    <w:p w:rsidR="002C798F" w:rsidRPr="00F95031" w:rsidRDefault="00176089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12674E">
        <w:rPr>
          <w:rFonts w:ascii="Times New Roman" w:hAnsi="Times New Roman" w:cs="Times New Roman"/>
          <w:iCs/>
          <w:color w:val="000000"/>
          <w:sz w:val="23"/>
          <w:szCs w:val="23"/>
        </w:rPr>
        <w:t>4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2. Клиент уведомлен о том, что с отсутствием отдельного учета его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имущества, предоставленного в качестве обеспечения, и обязательств Банка,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возникших из договоров, заключенных за счет Клиента, у Клиента возникает риск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использования клиринговой организацией такого имущества Клиента для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обеспечения и/ или исполнения обязательств Банка, подлежащих исполнению за счет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других клиентов Банка.</w:t>
      </w:r>
    </w:p>
    <w:p w:rsidR="002C798F" w:rsidRDefault="004870B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12674E">
        <w:rPr>
          <w:rFonts w:ascii="Times New Roman" w:hAnsi="Times New Roman" w:cs="Times New Roman"/>
          <w:iCs/>
          <w:color w:val="000000"/>
          <w:sz w:val="23"/>
          <w:szCs w:val="23"/>
        </w:rPr>
        <w:t>4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.3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 Клиент уведомлен о правах и гарантиях, предусмотренных Федеральным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законом «О защите прав и законных интересов инвесторов на рынке ценных бумаг»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№ 46-ФЗ от 05.03.1999 г. Клиент уведомлен, что он вправе запрашивать и получать от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Банка согласно статье 6 Закона №46-ФЗ от 5 марта 1999 года «О защите прав и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законных интересов инвесторов на рынке ценных бумаг» (далее - Закон) следующую</w:t>
      </w:r>
      <w:r w:rsidR="003E088E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информацию: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Сведения о Банке:</w:t>
      </w:r>
    </w:p>
    <w:p w:rsidR="002C798F" w:rsidRPr="00F95031" w:rsidRDefault="002C798F" w:rsidP="00810370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копии лицензий на осуществление профессиональной деятельности на рынке</w:t>
      </w:r>
      <w:r w:rsidR="00810370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ценных бумаг;</w:t>
      </w:r>
    </w:p>
    <w:p w:rsidR="002C798F" w:rsidRPr="00F95031" w:rsidRDefault="002C798F" w:rsidP="00810370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копию документа о государственной регистрации в качестве юридического</w:t>
      </w:r>
      <w:r w:rsidR="00810370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лица;</w:t>
      </w:r>
    </w:p>
    <w:p w:rsidR="002C798F" w:rsidRPr="00F95031" w:rsidRDefault="002C798F" w:rsidP="00810370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сведения об уставном капитале, о размере собственных средств и резервном</w:t>
      </w:r>
      <w:r w:rsidR="00810370" w:rsidRPr="00F95031">
        <w:rPr>
          <w:rFonts w:ascii="Times New Roman" w:hAnsi="Times New Roman"/>
          <w:sz w:val="23"/>
          <w:szCs w:val="23"/>
        </w:rPr>
        <w:t xml:space="preserve"> фонде;</w:t>
      </w:r>
    </w:p>
    <w:p w:rsidR="002C798F" w:rsidRPr="00F95031" w:rsidRDefault="002C798F" w:rsidP="00810370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сведения об органе, выдавшем лицензию на осуществление профессиональной</w:t>
      </w:r>
      <w:r w:rsidR="00810370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деятельности на рынке ценных бумаг.</w:t>
      </w:r>
    </w:p>
    <w:p w:rsidR="002C798F" w:rsidRPr="00F95031" w:rsidRDefault="004612C2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542B19">
        <w:rPr>
          <w:rFonts w:ascii="Times New Roman" w:hAnsi="Times New Roman" w:cs="Times New Roman"/>
          <w:iCs/>
          <w:color w:val="000000"/>
          <w:sz w:val="23"/>
          <w:szCs w:val="23"/>
        </w:rPr>
        <w:t>4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.4.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Информация об обращении ценных бумаг (помимо информации, состав</w:t>
      </w:r>
      <w:r w:rsidR="0081037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которой определен федеральными законами и иными нормативными актами РФ):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При приобретении Клиентом ценных бумаг:</w:t>
      </w:r>
    </w:p>
    <w:p w:rsidR="002C798F" w:rsidRPr="00F95031" w:rsidRDefault="00810370" w:rsidP="00810370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  <w:lang w:val="en-US"/>
        </w:rPr>
        <w:t>c</w:t>
      </w:r>
      <w:r w:rsidR="002C798F" w:rsidRPr="00F95031">
        <w:rPr>
          <w:rFonts w:ascii="Times New Roman" w:hAnsi="Times New Roman"/>
          <w:sz w:val="23"/>
          <w:szCs w:val="23"/>
        </w:rPr>
        <w:t>ведения о государственной регистрации выпуска этих ценных бумаг и</w:t>
      </w:r>
      <w:r w:rsidRPr="00F95031">
        <w:rPr>
          <w:rFonts w:ascii="Times New Roman" w:hAnsi="Times New Roman"/>
          <w:sz w:val="23"/>
          <w:szCs w:val="23"/>
        </w:rPr>
        <w:t xml:space="preserve"> </w:t>
      </w:r>
      <w:r w:rsidR="002C798F" w:rsidRPr="00F95031">
        <w:rPr>
          <w:rFonts w:ascii="Times New Roman" w:hAnsi="Times New Roman"/>
          <w:sz w:val="23"/>
          <w:szCs w:val="23"/>
        </w:rPr>
        <w:t>государственный регистрационный номер выпуска, а в случае совершения</w:t>
      </w:r>
      <w:r w:rsidRPr="00F95031">
        <w:rPr>
          <w:rFonts w:ascii="Times New Roman" w:hAnsi="Times New Roman"/>
          <w:sz w:val="23"/>
          <w:szCs w:val="23"/>
        </w:rPr>
        <w:t xml:space="preserve"> </w:t>
      </w:r>
      <w:r w:rsidR="002C798F" w:rsidRPr="00F95031">
        <w:rPr>
          <w:rFonts w:ascii="Times New Roman" w:hAnsi="Times New Roman"/>
          <w:sz w:val="23"/>
          <w:szCs w:val="23"/>
        </w:rPr>
        <w:t>сделки с ценными бумагами, выпуск которых не подлежит государственной</w:t>
      </w:r>
      <w:r w:rsidRPr="00F95031">
        <w:rPr>
          <w:rFonts w:ascii="Times New Roman" w:hAnsi="Times New Roman"/>
          <w:sz w:val="23"/>
          <w:szCs w:val="23"/>
        </w:rPr>
        <w:t xml:space="preserve"> </w:t>
      </w:r>
      <w:r w:rsidR="002C798F" w:rsidRPr="00F95031">
        <w:rPr>
          <w:rFonts w:ascii="Times New Roman" w:hAnsi="Times New Roman"/>
          <w:sz w:val="23"/>
          <w:szCs w:val="23"/>
        </w:rPr>
        <w:t>регистрации в соответствии с требованиями федеральных законов, -</w:t>
      </w:r>
    </w:p>
    <w:p w:rsidR="002C798F" w:rsidRPr="00F95031" w:rsidRDefault="002C798F" w:rsidP="00810370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идентификационный номер выпуска таких ценных бумаг;</w:t>
      </w:r>
    </w:p>
    <w:p w:rsidR="002C798F" w:rsidRPr="00F95031" w:rsidRDefault="00810370" w:rsidP="00810370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  <w:lang w:val="en-US"/>
        </w:rPr>
        <w:t>c</w:t>
      </w:r>
      <w:r w:rsidR="002C798F" w:rsidRPr="00F95031">
        <w:rPr>
          <w:rFonts w:ascii="Times New Roman" w:hAnsi="Times New Roman"/>
          <w:sz w:val="23"/>
          <w:szCs w:val="23"/>
        </w:rPr>
        <w:t>ведения, содержащиеся в решении о выпуске этих ценных бумаг и в</w:t>
      </w:r>
      <w:r w:rsidRPr="00F95031">
        <w:rPr>
          <w:rFonts w:ascii="Times New Roman" w:hAnsi="Times New Roman"/>
          <w:sz w:val="23"/>
          <w:szCs w:val="23"/>
        </w:rPr>
        <w:t xml:space="preserve"> </w:t>
      </w:r>
      <w:r w:rsidR="002C798F" w:rsidRPr="00F95031">
        <w:rPr>
          <w:rFonts w:ascii="Times New Roman" w:hAnsi="Times New Roman"/>
          <w:sz w:val="23"/>
          <w:szCs w:val="23"/>
        </w:rPr>
        <w:t>проспекте их эмиссии;</w:t>
      </w:r>
    </w:p>
    <w:p w:rsidR="002C798F" w:rsidRPr="00F95031" w:rsidRDefault="00810370" w:rsidP="00810370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  <w:lang w:val="en-US"/>
        </w:rPr>
        <w:t>c</w:t>
      </w:r>
      <w:r w:rsidR="002C798F" w:rsidRPr="00F95031">
        <w:rPr>
          <w:rFonts w:ascii="Times New Roman" w:hAnsi="Times New Roman"/>
          <w:sz w:val="23"/>
          <w:szCs w:val="23"/>
        </w:rPr>
        <w:t>ведения о ценах и котировках этих ценных бумаг на организованных рынках</w:t>
      </w:r>
      <w:r w:rsidRPr="00F95031">
        <w:rPr>
          <w:rFonts w:ascii="Times New Roman" w:hAnsi="Times New Roman"/>
          <w:sz w:val="23"/>
          <w:szCs w:val="23"/>
        </w:rPr>
        <w:t xml:space="preserve"> </w:t>
      </w:r>
      <w:r w:rsidR="002C798F" w:rsidRPr="00F95031">
        <w:rPr>
          <w:rFonts w:ascii="Times New Roman" w:hAnsi="Times New Roman"/>
          <w:sz w:val="23"/>
          <w:szCs w:val="23"/>
        </w:rPr>
        <w:t>ценных бумаг за период не менее чем 6 недель, предшествующих запросу,</w:t>
      </w:r>
      <w:r w:rsidRPr="00F95031">
        <w:rPr>
          <w:rFonts w:ascii="Times New Roman" w:hAnsi="Times New Roman"/>
          <w:sz w:val="23"/>
          <w:szCs w:val="23"/>
        </w:rPr>
        <w:t xml:space="preserve"> </w:t>
      </w:r>
      <w:r w:rsidR="002C798F" w:rsidRPr="00F95031">
        <w:rPr>
          <w:rFonts w:ascii="Times New Roman" w:hAnsi="Times New Roman"/>
          <w:sz w:val="23"/>
          <w:szCs w:val="23"/>
        </w:rPr>
        <w:t>если эти ценные бумаги включены в листинг организатора торгов, либо</w:t>
      </w:r>
      <w:r w:rsidRPr="00F95031">
        <w:rPr>
          <w:rFonts w:ascii="Times New Roman" w:hAnsi="Times New Roman"/>
          <w:sz w:val="23"/>
          <w:szCs w:val="23"/>
        </w:rPr>
        <w:t xml:space="preserve"> </w:t>
      </w:r>
      <w:r w:rsidR="002C798F" w:rsidRPr="00F95031">
        <w:rPr>
          <w:rFonts w:ascii="Times New Roman" w:hAnsi="Times New Roman"/>
          <w:sz w:val="23"/>
          <w:szCs w:val="23"/>
        </w:rPr>
        <w:t>сведения об отсутствии этих ценных бумаг в листинге организатора торгов;</w:t>
      </w:r>
    </w:p>
    <w:p w:rsidR="002C798F" w:rsidRPr="00F95031" w:rsidRDefault="00810370" w:rsidP="00810370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  <w:lang w:val="en-US"/>
        </w:rPr>
        <w:t>c</w:t>
      </w:r>
      <w:r w:rsidR="002C798F" w:rsidRPr="00F95031">
        <w:rPr>
          <w:rFonts w:ascii="Times New Roman" w:hAnsi="Times New Roman"/>
          <w:sz w:val="23"/>
          <w:szCs w:val="23"/>
        </w:rPr>
        <w:t>ведения о ценах, по которым эти ценные бумаги покупались и продавались</w:t>
      </w:r>
      <w:r w:rsidRPr="00F95031">
        <w:rPr>
          <w:rFonts w:ascii="Times New Roman" w:hAnsi="Times New Roman"/>
          <w:sz w:val="23"/>
          <w:szCs w:val="23"/>
        </w:rPr>
        <w:t xml:space="preserve"> </w:t>
      </w:r>
      <w:r w:rsidR="002C798F" w:rsidRPr="00F95031">
        <w:rPr>
          <w:rFonts w:ascii="Times New Roman" w:hAnsi="Times New Roman"/>
          <w:sz w:val="23"/>
          <w:szCs w:val="23"/>
        </w:rPr>
        <w:t>Банком в течение 6 недель, предшествующих запросу, либо сведения о том,</w:t>
      </w:r>
      <w:r w:rsidRPr="00F95031">
        <w:rPr>
          <w:rFonts w:ascii="Times New Roman" w:hAnsi="Times New Roman"/>
          <w:sz w:val="23"/>
          <w:szCs w:val="23"/>
        </w:rPr>
        <w:t xml:space="preserve"> </w:t>
      </w:r>
      <w:r w:rsidR="002C798F" w:rsidRPr="00F95031">
        <w:rPr>
          <w:rFonts w:ascii="Times New Roman" w:hAnsi="Times New Roman"/>
          <w:sz w:val="23"/>
          <w:szCs w:val="23"/>
        </w:rPr>
        <w:t>что такие операции не проводились;</w:t>
      </w:r>
    </w:p>
    <w:p w:rsidR="002C798F" w:rsidRPr="00F95031" w:rsidRDefault="00810370" w:rsidP="00810370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  <w:lang w:val="en-US"/>
        </w:rPr>
        <w:t>c</w:t>
      </w:r>
      <w:r w:rsidR="002C798F" w:rsidRPr="00F95031">
        <w:rPr>
          <w:rFonts w:ascii="Times New Roman" w:hAnsi="Times New Roman"/>
          <w:sz w:val="23"/>
          <w:szCs w:val="23"/>
        </w:rPr>
        <w:t>ведения об оценке этих ценных бумаг рейтинговым агентством, признанным в</w:t>
      </w:r>
      <w:r w:rsidRPr="00F95031">
        <w:rPr>
          <w:rFonts w:ascii="Times New Roman" w:hAnsi="Times New Roman"/>
          <w:sz w:val="23"/>
          <w:szCs w:val="23"/>
        </w:rPr>
        <w:t xml:space="preserve"> </w:t>
      </w:r>
      <w:r w:rsidR="002C798F" w:rsidRPr="00F95031">
        <w:rPr>
          <w:rFonts w:ascii="Times New Roman" w:hAnsi="Times New Roman"/>
          <w:sz w:val="23"/>
          <w:szCs w:val="23"/>
        </w:rPr>
        <w:t>порядке, установленном законодательством РФ.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При отчуждении Клиентом ценных бумаг:</w:t>
      </w:r>
    </w:p>
    <w:p w:rsidR="002C798F" w:rsidRPr="00335618" w:rsidRDefault="00AC4B3A" w:rsidP="00AC4B3A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  <w:lang w:val="en-US"/>
        </w:rPr>
        <w:lastRenderedPageBreak/>
        <w:t>c</w:t>
      </w:r>
      <w:r w:rsidR="002C798F" w:rsidRPr="00335618">
        <w:rPr>
          <w:rFonts w:ascii="Times New Roman" w:hAnsi="Times New Roman"/>
          <w:sz w:val="23"/>
          <w:szCs w:val="23"/>
        </w:rPr>
        <w:t>ведения о ценах и котировках этих ценных бумаг на организованных рынках</w:t>
      </w:r>
      <w:r w:rsidRPr="00335618">
        <w:rPr>
          <w:rFonts w:ascii="Times New Roman" w:hAnsi="Times New Roman"/>
          <w:sz w:val="23"/>
          <w:szCs w:val="23"/>
        </w:rPr>
        <w:t xml:space="preserve"> </w:t>
      </w:r>
      <w:r w:rsidR="002C798F" w:rsidRPr="00335618">
        <w:rPr>
          <w:rFonts w:ascii="Times New Roman" w:hAnsi="Times New Roman"/>
          <w:sz w:val="23"/>
          <w:szCs w:val="23"/>
        </w:rPr>
        <w:t>ценных бумаг за период не менее чем 6 недель, предшествующих запросу,</w:t>
      </w:r>
      <w:r w:rsidRPr="00335618">
        <w:rPr>
          <w:rFonts w:ascii="Times New Roman" w:hAnsi="Times New Roman"/>
          <w:sz w:val="23"/>
          <w:szCs w:val="23"/>
        </w:rPr>
        <w:t xml:space="preserve"> </w:t>
      </w:r>
      <w:r w:rsidR="002C798F" w:rsidRPr="00335618">
        <w:rPr>
          <w:rFonts w:ascii="Times New Roman" w:hAnsi="Times New Roman"/>
          <w:sz w:val="23"/>
          <w:szCs w:val="23"/>
        </w:rPr>
        <w:t>если эти ценные бумаги включены в листинг организатора торгов, либо</w:t>
      </w:r>
      <w:r w:rsidRPr="00335618">
        <w:rPr>
          <w:rFonts w:ascii="Times New Roman" w:hAnsi="Times New Roman"/>
          <w:sz w:val="23"/>
          <w:szCs w:val="23"/>
        </w:rPr>
        <w:t xml:space="preserve"> </w:t>
      </w:r>
      <w:r w:rsidR="002C798F" w:rsidRPr="00335618">
        <w:rPr>
          <w:rFonts w:ascii="Times New Roman" w:hAnsi="Times New Roman"/>
          <w:sz w:val="23"/>
          <w:szCs w:val="23"/>
        </w:rPr>
        <w:t>сведения об отсутствии этих ценных бумаг в листинге организатора торгов;</w:t>
      </w:r>
    </w:p>
    <w:p w:rsidR="002C798F" w:rsidRPr="00335618" w:rsidRDefault="00AC4B3A" w:rsidP="00AC4B3A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  <w:lang w:val="en-US"/>
        </w:rPr>
        <w:t>c</w:t>
      </w:r>
      <w:r w:rsidR="002C798F" w:rsidRPr="00335618">
        <w:rPr>
          <w:rFonts w:ascii="Times New Roman" w:hAnsi="Times New Roman"/>
          <w:sz w:val="23"/>
          <w:szCs w:val="23"/>
        </w:rPr>
        <w:t>ведения о ценах, по которым эти ценные бумаги покупались и продавались</w:t>
      </w:r>
      <w:r w:rsidRPr="00335618">
        <w:rPr>
          <w:rFonts w:ascii="Times New Roman" w:hAnsi="Times New Roman"/>
          <w:sz w:val="23"/>
          <w:szCs w:val="23"/>
        </w:rPr>
        <w:t xml:space="preserve"> </w:t>
      </w:r>
      <w:r w:rsidR="002C798F" w:rsidRPr="00335618">
        <w:rPr>
          <w:rFonts w:ascii="Times New Roman" w:hAnsi="Times New Roman"/>
          <w:sz w:val="23"/>
          <w:szCs w:val="23"/>
        </w:rPr>
        <w:t>Банком в течение 6 недель, предшествующих запросу, либо сведения о том,</w:t>
      </w:r>
      <w:r w:rsidRPr="00335618">
        <w:rPr>
          <w:rFonts w:ascii="Times New Roman" w:hAnsi="Times New Roman"/>
          <w:sz w:val="23"/>
          <w:szCs w:val="23"/>
        </w:rPr>
        <w:t xml:space="preserve"> </w:t>
      </w:r>
      <w:r w:rsidR="002C798F" w:rsidRPr="00335618">
        <w:rPr>
          <w:rFonts w:ascii="Times New Roman" w:hAnsi="Times New Roman"/>
          <w:sz w:val="23"/>
          <w:szCs w:val="23"/>
        </w:rPr>
        <w:t>что такие операции не проводились.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Для получения информации согласно указанному Закону Клиент направляет</w:t>
      </w:r>
      <w:r w:rsidR="00AC4B3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письменный запрос Банку с указанием того, по каким ценным бумагам, какую</w:t>
      </w:r>
      <w:r w:rsidR="00AC4B3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информацию и за какой период Клиент хотел бы получить. Запрос направляется на</w:t>
      </w:r>
      <w:r w:rsidR="00AC4B3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имя </w:t>
      </w:r>
      <w:r w:rsidR="00AC4B3A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Председателя Правления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Банка в простой письменной форме. </w:t>
      </w:r>
      <w:r w:rsidR="00D25E1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Б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анк направляет ответ на</w:t>
      </w:r>
      <w:r w:rsidR="00D25E1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запрос в течение 10 (Десяти) календарных дней.</w:t>
      </w:r>
      <w:r w:rsidR="00D25E1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За предоставление Банком заказанной Клиентом информации плата не взимается.</w:t>
      </w:r>
    </w:p>
    <w:p w:rsidR="002C798F" w:rsidRPr="00F95031" w:rsidRDefault="003E088E" w:rsidP="00D25E1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0112FE">
        <w:rPr>
          <w:rFonts w:ascii="Times New Roman" w:hAnsi="Times New Roman" w:cs="Times New Roman"/>
          <w:iCs/>
          <w:color w:val="000000"/>
          <w:sz w:val="23"/>
          <w:szCs w:val="23"/>
        </w:rPr>
        <w:t>4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4612C2"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.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Клиент до заключения Договора был уведомлен, что Банк совмещает</w:t>
      </w:r>
      <w:r w:rsidR="00D25E1E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следующие виды </w:t>
      </w:r>
      <w:r w:rsidR="002C798F" w:rsidRPr="00F95031">
        <w:rPr>
          <w:rFonts w:ascii="Times New Roman" w:hAnsi="Times New Roman" w:cs="Times New Roman"/>
          <w:sz w:val="23"/>
          <w:szCs w:val="23"/>
        </w:rPr>
        <w:t>деятельности на рынке ценных бумаг:</w:t>
      </w:r>
    </w:p>
    <w:p w:rsidR="002C798F" w:rsidRPr="00F95031" w:rsidRDefault="002C798F" w:rsidP="00D25E1E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брокерская деятельность;</w:t>
      </w:r>
    </w:p>
    <w:p w:rsidR="002C798F" w:rsidRPr="00F95031" w:rsidRDefault="002C798F" w:rsidP="00D25E1E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дилерская деятельность;</w:t>
      </w:r>
    </w:p>
    <w:p w:rsidR="002C798F" w:rsidRPr="00F95031" w:rsidRDefault="002C798F" w:rsidP="00D25E1E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деятельность по управлению ценными бумагами;</w:t>
      </w:r>
    </w:p>
    <w:p w:rsidR="002C798F" w:rsidRPr="00F95031" w:rsidRDefault="00D25E1E" w:rsidP="00D25E1E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д</w:t>
      </w:r>
      <w:r w:rsidR="002C798F" w:rsidRPr="00F95031">
        <w:rPr>
          <w:rFonts w:ascii="Times New Roman" w:hAnsi="Times New Roman"/>
          <w:sz w:val="23"/>
          <w:szCs w:val="23"/>
        </w:rPr>
        <w:t>епозитарная деятельность.</w:t>
      </w:r>
    </w:p>
    <w:p w:rsidR="002C798F" w:rsidRPr="00F95031" w:rsidRDefault="005C7B16" w:rsidP="0008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0112FE">
        <w:rPr>
          <w:rFonts w:ascii="Times New Roman" w:hAnsi="Times New Roman" w:cs="Times New Roman"/>
          <w:iCs/>
          <w:color w:val="000000"/>
          <w:sz w:val="23"/>
          <w:szCs w:val="23"/>
        </w:rPr>
        <w:t>4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4612C2">
        <w:rPr>
          <w:rFonts w:ascii="Times New Roman" w:hAnsi="Times New Roman" w:cs="Times New Roman"/>
          <w:iCs/>
          <w:color w:val="000000"/>
          <w:sz w:val="23"/>
          <w:szCs w:val="23"/>
        </w:rPr>
        <w:t>6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.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Клиент до заключения Договора был уведомлен о действиях, которые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законодательством отнесены к манипулированию рынком, о недопустимости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манипулирования и о гражданско-правовой и административной, уголовной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ответственности за манипулирование рынком путем </w:t>
      </w:r>
      <w:r w:rsidR="005833A2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направления Клиенту Банком </w:t>
      </w:r>
      <w:r w:rsidR="005833A2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08582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Уведомления о недопустимости манипулирования и об ответственности за манипулирование рынком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(Приложение № </w:t>
      </w:r>
      <w:r w:rsidR="00085820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5833A2">
        <w:rPr>
          <w:rFonts w:ascii="Times New Roman" w:hAnsi="Times New Roman" w:cs="Times New Roman"/>
          <w:sz w:val="24"/>
          <w:szCs w:val="24"/>
        </w:rPr>
        <w:t xml:space="preserve">к </w:t>
      </w:r>
      <w:r w:rsidR="005833A2" w:rsidRPr="00D06A77">
        <w:rPr>
          <w:rFonts w:ascii="Times New Roman" w:hAnsi="Times New Roman" w:cs="Times New Roman"/>
          <w:sz w:val="24"/>
          <w:szCs w:val="24"/>
        </w:rPr>
        <w:t>Перечн</w:t>
      </w:r>
      <w:r w:rsidR="005833A2">
        <w:rPr>
          <w:rFonts w:ascii="Times New Roman" w:hAnsi="Times New Roman" w:cs="Times New Roman"/>
          <w:sz w:val="24"/>
          <w:szCs w:val="24"/>
        </w:rPr>
        <w:t>ю</w:t>
      </w:r>
      <w:r w:rsidR="005833A2" w:rsidRPr="00D06A77">
        <w:rPr>
          <w:rFonts w:ascii="Times New Roman" w:hAnsi="Times New Roman" w:cs="Times New Roman"/>
          <w:sz w:val="24"/>
          <w:szCs w:val="24"/>
        </w:rPr>
        <w:t xml:space="preserve"> мер по предотвращен, выявлению и пресечению манипулирования рынком при осуществлении профессиональной деятельности на рынке ценных бумаг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).</w:t>
      </w:r>
    </w:p>
    <w:p w:rsidR="002C798F" w:rsidRDefault="008F24C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9F5414">
        <w:rPr>
          <w:rFonts w:ascii="Times New Roman" w:hAnsi="Times New Roman" w:cs="Times New Roman"/>
          <w:iCs/>
          <w:color w:val="000000"/>
          <w:sz w:val="23"/>
          <w:szCs w:val="23"/>
        </w:rPr>
        <w:t>4.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7. Клиент, присоединяясь к настоящему Регламенту, выражает свое полное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согласие с тем, что Банк, действуя по поручению Клиента, вправе одновременно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представлять интересы, как Клиента, так и контрагента по сделке, заключенной от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имени и по Поручению Клиента. Если дополнительным соглашением и / или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Поручением клиента не установлено иное, Банк, действуя по Поручению Клиента,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вправе сам выступать контрагентом по сделке.</w:t>
      </w:r>
    </w:p>
    <w:p w:rsidR="00672A3D" w:rsidRPr="00F95031" w:rsidRDefault="00672A3D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F95031" w:rsidRDefault="00B84A0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9F5414"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Ответственность Сторон</w:t>
      </w:r>
    </w:p>
    <w:p w:rsidR="002C798F" w:rsidRPr="00F95031" w:rsidRDefault="00B84A0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9F5414">
        <w:rPr>
          <w:rFonts w:ascii="Times New Roman" w:hAnsi="Times New Roman" w:cs="Times New Roman"/>
          <w:iCs/>
          <w:color w:val="000000"/>
          <w:sz w:val="23"/>
          <w:szCs w:val="23"/>
        </w:rPr>
        <w:t>5.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1. Клиент несет ответственность перед Банком за убытки, причиненные Банку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 вине Клиента, в том числе за ущерб, причиненный в результате непредставления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(несвоевременного представления) Клиентом любых документов, предоставление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которых Банку предусмотрено Регламентом или Договором, а также за ущерб,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причиненный Банку в результате любого искажения информации, содержащейся в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представленных Клиентом документах.</w:t>
      </w:r>
    </w:p>
    <w:p w:rsidR="002C798F" w:rsidRPr="00F95031" w:rsidRDefault="00B84A0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9F5414"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2. Если иное не установлено Договором, за просрочки в проведении расчетных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операций (в том числе и нарушении сроков и полноты оплаты услуг), виновная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Сторона выплачивает другой Стороне пеню за каждый календарный день просрочки: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</w:p>
    <w:p w:rsidR="002C798F" w:rsidRPr="00F95031" w:rsidRDefault="002C798F" w:rsidP="0086401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 xml:space="preserve">в размере действующей </w:t>
      </w:r>
      <w:r w:rsidR="00277D25">
        <w:rPr>
          <w:rFonts w:ascii="Times New Roman" w:hAnsi="Times New Roman"/>
          <w:sz w:val="23"/>
          <w:szCs w:val="23"/>
        </w:rPr>
        <w:t xml:space="preserve">ключевой </w:t>
      </w:r>
      <w:r w:rsidRPr="00F95031">
        <w:rPr>
          <w:rFonts w:ascii="Times New Roman" w:hAnsi="Times New Roman"/>
          <w:sz w:val="23"/>
          <w:szCs w:val="23"/>
        </w:rPr>
        <w:t xml:space="preserve">ставки </w:t>
      </w:r>
      <w:r w:rsidR="00277D25">
        <w:rPr>
          <w:rFonts w:ascii="Times New Roman" w:hAnsi="Times New Roman"/>
          <w:sz w:val="23"/>
          <w:szCs w:val="23"/>
        </w:rPr>
        <w:t xml:space="preserve">Банка России </w:t>
      </w:r>
      <w:r w:rsidRPr="00F95031">
        <w:rPr>
          <w:rFonts w:ascii="Times New Roman" w:hAnsi="Times New Roman"/>
          <w:sz w:val="23"/>
          <w:szCs w:val="23"/>
        </w:rPr>
        <w:t xml:space="preserve"> от суммы</w:t>
      </w:r>
      <w:r w:rsidR="0086401D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просроченной задолженности в рублях;</w:t>
      </w:r>
    </w:p>
    <w:p w:rsidR="002C798F" w:rsidRPr="00F95031" w:rsidRDefault="002C798F" w:rsidP="0086401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в размере 8% годовых в валюте, если просроченный платеж должен был быть</w:t>
      </w:r>
      <w:r w:rsidR="0086401D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осуществлен в иностранной валюте.</w:t>
      </w:r>
    </w:p>
    <w:p w:rsidR="002C798F" w:rsidRPr="00F95031" w:rsidRDefault="00B84A0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9F5414"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3. Клиент, направляющий Банку Поручения в качестве брокера и/или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попечителя (оператора) депо счета третьего лица, несет полную ответственность за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любые убытки, причиненные этому третьему лицу в результате ненадлежащего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исполнения Клиентом своих обязательств, в том числе, в результате действий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Клиента без поручения, полученного от депонента.</w:t>
      </w:r>
    </w:p>
    <w:p w:rsidR="002C798F" w:rsidRPr="00F95031" w:rsidRDefault="00B84A0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9F5414"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4. Банк не несет ответственности перед Клиентом за убытки, причиненные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действием или бездействием Банка, обоснованно полагавшимся на Поручения и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распоряжения Клиента и его Уполномоченных представителей, а также на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информацию, утратившую свою достоверность из-за несвоевременного доведения ее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Клиентом до Банка. Банк не несет ответственности за неисполнение Поручений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Клиента, направленных Банку с нарушением сроков и процедур, предусмотренных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Регламентом.</w:t>
      </w:r>
    </w:p>
    <w:p w:rsidR="002C798F" w:rsidRPr="00F95031" w:rsidRDefault="00B84A0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lastRenderedPageBreak/>
        <w:t>7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9F5414"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5. Банк не несет ответственности за неисполнение Поручения Клиента, если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такое неисполнение стало следствием аварии (сбоев в работе) компьютерных сетей,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программного обеспечения, каналов связи, силовых электрических сетей или систем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электросвязи, используемого технологического оборудования, непосредственно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используемых для приема Поручений или обеспечения иных процедур торговли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ценными бумагами, произошедших не по вине Банка, а также действий третьих лиц, в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том числе организаций, обеспечивающих торговые и расчетно-клиринговые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процедуры в ТС.</w:t>
      </w:r>
    </w:p>
    <w:p w:rsidR="002C798F" w:rsidRDefault="00B84A0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9F5414">
        <w:rPr>
          <w:rFonts w:ascii="Times New Roman" w:hAnsi="Times New Roman" w:cs="Times New Roman"/>
          <w:iCs/>
          <w:color w:val="000000"/>
          <w:sz w:val="23"/>
          <w:szCs w:val="23"/>
        </w:rPr>
        <w:t>5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6. Предоставляемая в рамках информационного обслуживания через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электронные каналы связи информация является собственностью соответствующих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информационных агентств, при этом Банк не несет перед Клиентом никакой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ответственности за полноту, точность, своевременность, достоверность и другие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существенные характеристики такой информации, а также за возможные убытки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Клиента, вызванные использованием такой информации.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</w:p>
    <w:p w:rsidR="00B84A04" w:rsidRPr="00F95031" w:rsidRDefault="00B84A0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F95031" w:rsidRDefault="00B84A0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B271A6">
        <w:rPr>
          <w:rFonts w:ascii="Times New Roman" w:hAnsi="Times New Roman" w:cs="Times New Roman"/>
          <w:iCs/>
          <w:color w:val="000000"/>
          <w:sz w:val="23"/>
          <w:szCs w:val="23"/>
        </w:rPr>
        <w:t>6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Обстоятельства непреодолимой силы</w:t>
      </w:r>
    </w:p>
    <w:p w:rsidR="002C798F" w:rsidRPr="00F95031" w:rsidRDefault="00B84A0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B271A6">
        <w:rPr>
          <w:rFonts w:ascii="Times New Roman" w:hAnsi="Times New Roman" w:cs="Times New Roman"/>
          <w:iCs/>
          <w:color w:val="000000"/>
          <w:sz w:val="23"/>
          <w:szCs w:val="23"/>
        </w:rPr>
        <w:t>6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1. Стороны не несут ответственность за ненадлежащее исполнение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обязательств, предусмотренных Регламентом и Договором, если указанное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неисполнение было вызвано чрезвычайными и непредотвратимыми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обстоятельствами, включая, но, не ограничиваясь: землетрясения, наводнения,</w:t>
      </w:r>
      <w:r w:rsidR="0012674E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пожар, военные действия, решения органов государственной власти Российской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Федерации, которые делают невозможным для Сторон выполнение своих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обязательств.</w:t>
      </w:r>
    </w:p>
    <w:p w:rsidR="002C798F" w:rsidRPr="00F95031" w:rsidRDefault="00B84A0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B271A6">
        <w:rPr>
          <w:rFonts w:ascii="Times New Roman" w:hAnsi="Times New Roman" w:cs="Times New Roman"/>
          <w:iCs/>
          <w:color w:val="000000"/>
          <w:sz w:val="23"/>
          <w:szCs w:val="23"/>
        </w:rPr>
        <w:t>6.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2. Каждая из Сторон при возникновении указанных обстоятельств обязана в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течение 5 (Пяти) рабочих дней письменно уведомить другую Сторону о наступлении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таких обстоятельств, указав при этом дату наступления и их характер, и принять все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возможные меры для максимального ограничения последствий, вызванных такими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обстоятельствами.</w:t>
      </w:r>
    </w:p>
    <w:p w:rsidR="002C798F" w:rsidRPr="00F95031" w:rsidRDefault="00B84A0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B271A6">
        <w:rPr>
          <w:rFonts w:ascii="Times New Roman" w:hAnsi="Times New Roman" w:cs="Times New Roman"/>
          <w:iCs/>
          <w:color w:val="000000"/>
          <w:sz w:val="23"/>
          <w:szCs w:val="23"/>
        </w:rPr>
        <w:t>6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3. В случае неисполнения или ненадлежащего исполнения обязательств,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указанных в п. </w:t>
      </w:r>
      <w:r w:rsidR="0012674E">
        <w:rPr>
          <w:rFonts w:ascii="Times New Roman" w:hAnsi="Times New Roman" w:cs="Times New Roman"/>
          <w:iCs/>
          <w:color w:val="000000"/>
          <w:sz w:val="23"/>
          <w:szCs w:val="23"/>
        </w:rPr>
        <w:t>7.</w:t>
      </w:r>
      <w:r w:rsidR="00B271A6">
        <w:rPr>
          <w:rFonts w:ascii="Times New Roman" w:hAnsi="Times New Roman" w:cs="Times New Roman"/>
          <w:iCs/>
          <w:color w:val="000000"/>
          <w:sz w:val="23"/>
          <w:szCs w:val="23"/>
        </w:rPr>
        <w:t>6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77D25"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="00277D25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Регламента, Сторона, для которой создалась невозможность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исполнения обязательств в соответствии с Регламентом и Договором, теряет право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ссылаться на действие обстоятельств непреодолимой силы, как освобождающих от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ответственности, если само неисполнение или ненадлежащее исполнение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обязательств, указанных в п</w:t>
      </w:r>
      <w:r w:rsidR="002C798F" w:rsidRPr="00412FFF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. </w:t>
      </w:r>
      <w:r w:rsidR="00412FFF" w:rsidRPr="00412FFF">
        <w:rPr>
          <w:rFonts w:ascii="Times New Roman" w:hAnsi="Times New Roman" w:cs="Times New Roman"/>
          <w:iCs/>
          <w:color w:val="000000"/>
          <w:sz w:val="23"/>
          <w:szCs w:val="23"/>
        </w:rPr>
        <w:t>7.</w:t>
      </w:r>
      <w:r w:rsidR="002C798F" w:rsidRPr="00412FFF">
        <w:rPr>
          <w:rFonts w:ascii="Times New Roman" w:hAnsi="Times New Roman" w:cs="Times New Roman"/>
          <w:iCs/>
          <w:color w:val="000000"/>
          <w:sz w:val="23"/>
          <w:szCs w:val="23"/>
        </w:rPr>
        <w:t>6.</w:t>
      </w:r>
      <w:r w:rsidR="00277D25">
        <w:rPr>
          <w:rFonts w:ascii="Times New Roman" w:hAnsi="Times New Roman" w:cs="Times New Roman"/>
          <w:iCs/>
          <w:color w:val="000000"/>
          <w:sz w:val="23"/>
          <w:szCs w:val="23"/>
        </w:rPr>
        <w:t>2</w:t>
      </w:r>
      <w:r w:rsidR="002C798F" w:rsidRPr="00412FFF">
        <w:rPr>
          <w:rFonts w:ascii="Times New Roman" w:hAnsi="Times New Roman" w:cs="Times New Roman"/>
          <w:iCs/>
          <w:color w:val="000000"/>
          <w:sz w:val="23"/>
          <w:szCs w:val="23"/>
        </w:rPr>
        <w:t>. Регламента, не являлось результатом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обстоятельств непреодолимой силы.</w:t>
      </w:r>
    </w:p>
    <w:p w:rsidR="002C798F" w:rsidRPr="00F95031" w:rsidRDefault="00B84A0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33769B">
        <w:rPr>
          <w:rFonts w:ascii="Times New Roman" w:hAnsi="Times New Roman" w:cs="Times New Roman"/>
          <w:iCs/>
          <w:color w:val="000000"/>
          <w:sz w:val="23"/>
          <w:szCs w:val="23"/>
        </w:rPr>
        <w:t>6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4. Сторона, не исполнившая или ненадлежащим образом исполнившая свои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обязательства в соответствии с Регламентом и Договором вследствие действия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обстоятельств непреодолимой силы, не освобождается от ответственности за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исполнение иных обязательств в соответствии с Регламентом и Договором, которые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не будут признаны Сторонами неисполнимыми.</w:t>
      </w:r>
    </w:p>
    <w:p w:rsidR="002C798F" w:rsidRDefault="00B84A0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33769B">
        <w:rPr>
          <w:rFonts w:ascii="Times New Roman" w:hAnsi="Times New Roman" w:cs="Times New Roman"/>
          <w:iCs/>
          <w:color w:val="000000"/>
          <w:sz w:val="23"/>
          <w:szCs w:val="23"/>
        </w:rPr>
        <w:t>6</w:t>
      </w: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5. После прекращения действия обстоятельств непреодолимой силы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исполнение любой Стороной своих обязательств в соответствии с Регламентом и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Договором должно быть продолжено в полном объеме.</w:t>
      </w:r>
    </w:p>
    <w:p w:rsidR="00DA0FF6" w:rsidRPr="00F95031" w:rsidRDefault="00DA0FF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7.</w:t>
      </w:r>
      <w:r w:rsidR="00DA0FF6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7.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Предъявление претензий и разрешение споров</w:t>
      </w:r>
    </w:p>
    <w:p w:rsidR="002C798F" w:rsidRPr="00F95031" w:rsidRDefault="00DA0FF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1. Банк и Клиент прилагают все усилия к разрешению всех споров и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разногласий путем переговоров и в претензионном досудебном порядке.</w:t>
      </w:r>
    </w:p>
    <w:p w:rsidR="002C798F" w:rsidRPr="00F95031" w:rsidRDefault="00DA0FF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2. Претензии должны предоставляться в письменном виде. В претензии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указывается:</w:t>
      </w:r>
    </w:p>
    <w:p w:rsidR="002C798F" w:rsidRPr="00F95031" w:rsidRDefault="002C798F" w:rsidP="0086401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наименование (ФИО)</w:t>
      </w:r>
      <w:r w:rsidR="00277D25">
        <w:rPr>
          <w:rFonts w:ascii="Times New Roman" w:hAnsi="Times New Roman"/>
          <w:sz w:val="23"/>
          <w:szCs w:val="23"/>
        </w:rPr>
        <w:t xml:space="preserve"> обратившейся с претензией стороны</w:t>
      </w:r>
      <w:r w:rsidRPr="00F95031">
        <w:rPr>
          <w:rFonts w:ascii="Times New Roman" w:hAnsi="Times New Roman"/>
          <w:sz w:val="23"/>
          <w:szCs w:val="23"/>
        </w:rPr>
        <w:t>;</w:t>
      </w:r>
    </w:p>
    <w:p w:rsidR="002C798F" w:rsidRPr="00F95031" w:rsidRDefault="002C798F" w:rsidP="0086401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место нахождения (адрес);</w:t>
      </w:r>
    </w:p>
    <w:p w:rsidR="002C798F" w:rsidRPr="00F95031" w:rsidRDefault="002C798F" w:rsidP="0086401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обстоятельства, на которых основываются требования, и доказательства,</w:t>
      </w:r>
    </w:p>
    <w:p w:rsidR="002C798F" w:rsidRPr="00F95031" w:rsidRDefault="002C798F" w:rsidP="0086401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подтверждающие их;</w:t>
      </w:r>
    </w:p>
    <w:p w:rsidR="002C798F" w:rsidRPr="00F95031" w:rsidRDefault="002C798F" w:rsidP="0086401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требования заявителя;</w:t>
      </w:r>
    </w:p>
    <w:p w:rsidR="002C798F" w:rsidRPr="00F95031" w:rsidRDefault="002C798F" w:rsidP="0086401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сумма претензии и обоснованный ее расчет, если претензия подлежит</w:t>
      </w:r>
    </w:p>
    <w:p w:rsidR="002C798F" w:rsidRPr="00F95031" w:rsidRDefault="002C798F" w:rsidP="0086401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денежной оценке;</w:t>
      </w:r>
    </w:p>
    <w:p w:rsidR="002C798F" w:rsidRPr="00F95031" w:rsidRDefault="002C798F" w:rsidP="0086401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перечень прилагаемых к претензии документов и иных доказательств;</w:t>
      </w:r>
    </w:p>
    <w:p w:rsidR="002C798F" w:rsidRPr="00F95031" w:rsidRDefault="002C798F" w:rsidP="0086401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иные сведения необходимые для урегулирования спора.</w:t>
      </w:r>
    </w:p>
    <w:p w:rsidR="00277D25" w:rsidRPr="00F95031" w:rsidRDefault="00DA0FF6" w:rsidP="0027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3 Претензия рассматривается в течение 30 (Тридцать) календарных дней со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дня ее получения</w:t>
      </w:r>
      <w:r w:rsidR="00277D25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 Если к претензии не приложены документы, необходимые для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ее рассмотрения, они запрашиваются у заявителя претензии с указанием срока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представления. При неполучении затребованных документов к указанному сроку</w:t>
      </w:r>
      <w:r w:rsidR="00277D25" w:rsidRPr="00277D25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77D25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претензия рассматривается на основании имеющихся документов.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F95031" w:rsidRDefault="00DA0FF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lastRenderedPageBreak/>
        <w:t>7.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4. Банк оставляет за собой право в случае возникновения спорных ситуаций в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зависимости от существа спора заблокировать полностью или частично операции по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счетам Клиента до разрешения данных спорных ситуаций, либо до достижения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сторонами промежуточного соглашения.</w:t>
      </w:r>
    </w:p>
    <w:p w:rsidR="00277D25" w:rsidRDefault="00DA0FF6" w:rsidP="0027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5. Обращения, не содержащие сведений о наименовании (фамилии) или месте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нахождения (адресе) обратившегося лица (далее – заявитель), признаются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анонимными и не рассматриваются, за исключением случаев, когда заявитель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является (являлся) клиентом профессионального участника – физическим лицом и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ему профессиональным участником был присвоен </w:t>
      </w:r>
      <w:r w:rsidR="00B278E2">
        <w:rPr>
          <w:rFonts w:ascii="Times New Roman" w:hAnsi="Times New Roman" w:cs="Times New Roman"/>
          <w:iCs/>
          <w:color w:val="000000"/>
          <w:sz w:val="23"/>
          <w:szCs w:val="23"/>
        </w:rPr>
        <w:t>Регистрационный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код клиента, на</w:t>
      </w:r>
      <w:r w:rsidR="00277D25" w:rsidRPr="00277D25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77D25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который заявитель ссылается в обращении (при наличии в обращении подписи обратившегося лица).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DA0FF6" w:rsidRPr="00F95031" w:rsidRDefault="00DA0FF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F95031" w:rsidRDefault="00DA0FF6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8.</w:t>
      </w:r>
      <w:r w:rsidR="002C798F" w:rsidRPr="00DA0FF6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Изменение и дополнение Регламента</w:t>
      </w:r>
    </w:p>
    <w:p w:rsidR="002C798F" w:rsidRPr="00F95031" w:rsidRDefault="000A312D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8.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1. Внесение изменений и/или дополнений в Регламент производится Банком в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одностороннем порядке. Внесение изменений и/или дополнений в Регламент может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осуществляться в форме новой редакции.</w:t>
      </w:r>
    </w:p>
    <w:p w:rsidR="002C798F" w:rsidRPr="00F95031" w:rsidRDefault="000A312D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8.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2. Уведомление Клиента о внесении изменений и/или дополнений в Регламент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осуществляется путем публикации сообщения на сайте Банка в сети Интернет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http://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  <w:lang w:val="en-US"/>
        </w:rPr>
        <w:t>srbank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.ru не позднее 10 (Десяти) календарных дней до даты их вступления в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силу, за исключением случаев предусмотренных в настоящем Регламенте.</w:t>
      </w:r>
    </w:p>
    <w:p w:rsidR="002C798F" w:rsidRPr="00F95031" w:rsidRDefault="000A312D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8.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3. Дата вступления в силу изменений и/или дополнений в Регламент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определяется при их утверждении.</w:t>
      </w:r>
    </w:p>
    <w:p w:rsidR="002C798F" w:rsidRPr="00F95031" w:rsidRDefault="000A312D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8.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4. Факт размещения информации об изменениях и/или дополнениях в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Регламент на сайте Банка в сети Интернет http://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  <w:lang w:val="en-US"/>
        </w:rPr>
        <w:t>srbank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.ru означает надлежащее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исполнение Банком обязанности по уведомлению Клиентов.</w:t>
      </w:r>
    </w:p>
    <w:p w:rsidR="00277D25" w:rsidRPr="00F95031" w:rsidRDefault="000A312D" w:rsidP="0027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8.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5. Любые изменения и дополнения в Регламенте с момента вступления в силу с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соблюдением процедур настоящего раздела равно распространяются на всех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Клиентов, в том числе заключивших Договор ранее даты вступления изменений в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силу. В случае несогласия с изменениями или дополнениями, внесенными в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Регламент Банком, Клиент имеет право расторгнуть Договор в порядке,</w:t>
      </w:r>
      <w:r w:rsidR="00277D25" w:rsidRPr="00277D25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77D25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предусмотренном в п. </w:t>
      </w:r>
      <w:r w:rsidR="00277D25">
        <w:rPr>
          <w:rFonts w:ascii="Times New Roman" w:hAnsi="Times New Roman" w:cs="Times New Roman"/>
          <w:iCs/>
          <w:color w:val="000000"/>
          <w:sz w:val="23"/>
          <w:szCs w:val="23"/>
        </w:rPr>
        <w:t>7.9.</w:t>
      </w:r>
      <w:r w:rsidR="00277D25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Регламента.</w:t>
      </w:r>
    </w:p>
    <w:p w:rsidR="002C798F" w:rsidRPr="00F95031" w:rsidRDefault="002C798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Default="000A312D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8.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6. Порядок взаимодействия на рынке ценных бумаг, установленный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Регламентом, может быть дополнен письменным соглашением Сторон.</w:t>
      </w:r>
    </w:p>
    <w:p w:rsidR="00C3783B" w:rsidRPr="00F95031" w:rsidRDefault="00C3783B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2C798F" w:rsidRPr="00F95031" w:rsidRDefault="00C3783B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9.</w:t>
      </w:r>
      <w:r w:rsidR="002C798F"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Порядок расторжения Договора</w:t>
      </w:r>
    </w:p>
    <w:p w:rsidR="002C798F" w:rsidRPr="00F95031" w:rsidRDefault="00C3783B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9.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1. Клиент имеет право в любой момент расторгнуть Договор. Расторжение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Клиентом Договора производится путем простого письменного уведомления Банка о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расторжении Договора.</w:t>
      </w:r>
    </w:p>
    <w:p w:rsidR="002C798F" w:rsidRPr="00F95031" w:rsidRDefault="00C3783B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9.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2. Банк имеет право в одностороннем порядке отказаться от исполнения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Договора и расторгнуть Договор с Клиентом в следующих случаях:</w:t>
      </w:r>
    </w:p>
    <w:p w:rsidR="002C798F" w:rsidRPr="00F95031" w:rsidRDefault="002C798F" w:rsidP="0086401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реорганизация или ликвидация Банка;</w:t>
      </w:r>
    </w:p>
    <w:p w:rsidR="002C798F" w:rsidRPr="00F95031" w:rsidRDefault="002C798F" w:rsidP="0086401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нарушение Клиентом требований действующего законодательства РФ;</w:t>
      </w:r>
    </w:p>
    <w:p w:rsidR="002C798F" w:rsidRPr="00F95031" w:rsidRDefault="002C798F" w:rsidP="0086401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несвоевременное предоставление Банку сведений, документов,</w:t>
      </w:r>
      <w:r w:rsidR="0086401D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предусмотренных Регламентом и Договором;</w:t>
      </w:r>
    </w:p>
    <w:p w:rsidR="002C798F" w:rsidRPr="00F95031" w:rsidRDefault="002C798F" w:rsidP="002C798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невозможность для Банка самостоятельного исполнения поручений Клиента</w:t>
      </w:r>
      <w:r w:rsidR="0086401D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или исполнения иных обязательств, предусмотренных Регламентом и</w:t>
      </w:r>
      <w:r w:rsidR="0086401D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iCs/>
          <w:color w:val="000000"/>
          <w:sz w:val="23"/>
          <w:szCs w:val="23"/>
        </w:rPr>
        <w:t>Договором, по причине отзыва соответствующих лицензий,</w:t>
      </w:r>
      <w:r w:rsidR="0086401D" w:rsidRPr="00F95031">
        <w:rPr>
          <w:rFonts w:ascii="Times New Roman" w:hAnsi="Times New Roman"/>
          <w:iCs/>
          <w:color w:val="000000"/>
          <w:sz w:val="23"/>
          <w:szCs w:val="23"/>
        </w:rPr>
        <w:t xml:space="preserve"> </w:t>
      </w:r>
      <w:r w:rsidRPr="00F95031">
        <w:rPr>
          <w:rFonts w:ascii="Times New Roman" w:hAnsi="Times New Roman"/>
          <w:iCs/>
          <w:color w:val="000000"/>
          <w:sz w:val="23"/>
          <w:szCs w:val="23"/>
        </w:rPr>
        <w:t>решения государственных либо судебных органов РФ или иным причинам;</w:t>
      </w:r>
    </w:p>
    <w:p w:rsidR="002C798F" w:rsidRPr="00F95031" w:rsidRDefault="002C798F" w:rsidP="0086401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>нарушение Клиентом любых иных требований Регламента или Договора;</w:t>
      </w:r>
    </w:p>
    <w:p w:rsidR="002C798F" w:rsidRPr="00F95031" w:rsidRDefault="002C798F" w:rsidP="0086401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F95031">
        <w:rPr>
          <w:rFonts w:ascii="Times New Roman" w:hAnsi="Times New Roman"/>
          <w:sz w:val="23"/>
          <w:szCs w:val="23"/>
        </w:rPr>
        <w:t xml:space="preserve">отсутствие операций по </w:t>
      </w:r>
      <w:r w:rsidR="002656E6" w:rsidRPr="002656E6">
        <w:rPr>
          <w:rFonts w:ascii="Times New Roman" w:hAnsi="Times New Roman"/>
          <w:iCs/>
          <w:color w:val="000000"/>
          <w:sz w:val="23"/>
          <w:szCs w:val="23"/>
        </w:rPr>
        <w:t>Счет</w:t>
      </w:r>
      <w:r w:rsidR="002656E6">
        <w:rPr>
          <w:rFonts w:ascii="Times New Roman" w:hAnsi="Times New Roman"/>
          <w:iCs/>
          <w:color w:val="000000"/>
          <w:sz w:val="23"/>
          <w:szCs w:val="23"/>
        </w:rPr>
        <w:t>у</w:t>
      </w:r>
      <w:r w:rsidR="002656E6" w:rsidRPr="002656E6">
        <w:rPr>
          <w:rFonts w:ascii="Times New Roman" w:hAnsi="Times New Roman"/>
          <w:iCs/>
          <w:color w:val="000000"/>
          <w:sz w:val="23"/>
          <w:szCs w:val="23"/>
        </w:rPr>
        <w:t xml:space="preserve"> Клиента у Брокера</w:t>
      </w:r>
      <w:r w:rsidRPr="00F95031">
        <w:rPr>
          <w:rFonts w:ascii="Times New Roman" w:hAnsi="Times New Roman"/>
          <w:sz w:val="23"/>
          <w:szCs w:val="23"/>
        </w:rPr>
        <w:t xml:space="preserve"> в течение 6 (Шести)</w:t>
      </w:r>
      <w:r w:rsidR="0086401D" w:rsidRPr="00F95031">
        <w:rPr>
          <w:rFonts w:ascii="Times New Roman" w:hAnsi="Times New Roman"/>
          <w:sz w:val="23"/>
          <w:szCs w:val="23"/>
        </w:rPr>
        <w:t xml:space="preserve"> </w:t>
      </w:r>
      <w:r w:rsidRPr="00F95031">
        <w:rPr>
          <w:rFonts w:ascii="Times New Roman" w:hAnsi="Times New Roman"/>
          <w:sz w:val="23"/>
          <w:szCs w:val="23"/>
        </w:rPr>
        <w:t>месяцев, при условии нулевого остатка на счете.</w:t>
      </w:r>
    </w:p>
    <w:p w:rsidR="002C798F" w:rsidRPr="00F95031" w:rsidRDefault="00C3783B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9.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3. Расторжение Банком Договора с Клиентом производится путем направления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последнему письменного уведомления о расторжении Договора с указанием одной из</w:t>
      </w:r>
      <w:r w:rsidR="0086401D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причин, предусмотренных в настоящем разделе.</w:t>
      </w:r>
    </w:p>
    <w:p w:rsidR="002C798F" w:rsidRPr="00F95031" w:rsidRDefault="00C3783B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9.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4. Во всех случаях уведомление о расторжении Договора должно быть</w:t>
      </w:r>
      <w:r w:rsidR="0070303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направлено не позднее, чем за 30 (Тридцать) дней до предполагаемой даты его</w:t>
      </w:r>
      <w:r w:rsidR="0070303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расторжения.</w:t>
      </w:r>
    </w:p>
    <w:p w:rsidR="002C798F" w:rsidRPr="00F95031" w:rsidRDefault="00C3783B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lastRenderedPageBreak/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9.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5. Договор считается расторгнутым с момента исполнения Сторонами всех</w:t>
      </w:r>
      <w:r w:rsidR="0070303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взаимных обязательств по ранее совершенным сделкам и иным операциям, в том</w:t>
      </w:r>
      <w:r w:rsidR="0070303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числе оплаты необходимых расходов и выплаты вознаграждения Банку в</w:t>
      </w:r>
      <w:r w:rsidR="0070303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соответствии с тарифами Банка и иных обязательств, предусмотренных Регламентом</w:t>
      </w:r>
      <w:r w:rsidR="0070303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и Договором.</w:t>
      </w:r>
    </w:p>
    <w:p w:rsidR="002C798F" w:rsidRPr="00F95031" w:rsidRDefault="00C3783B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9.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6. До расторжения Договора Клиент должен направить Банку инструкции</w:t>
      </w:r>
      <w:r w:rsidR="0070303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(поручения) в отношении ценных бумаг на Счете депо, денежных средств,</w:t>
      </w:r>
      <w:r w:rsidR="0070303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учитываемых на </w:t>
      </w:r>
      <w:r w:rsidR="002656E6" w:rsidRPr="002656E6">
        <w:rPr>
          <w:rFonts w:ascii="Times New Roman" w:hAnsi="Times New Roman" w:cs="Times New Roman"/>
          <w:iCs/>
          <w:color w:val="000000"/>
          <w:sz w:val="23"/>
          <w:szCs w:val="23"/>
        </w:rPr>
        <w:t>Счет</w:t>
      </w:r>
      <w:r w:rsidR="002656E6">
        <w:rPr>
          <w:rFonts w:ascii="Times New Roman" w:hAnsi="Times New Roman" w:cs="Times New Roman"/>
          <w:iCs/>
          <w:color w:val="000000"/>
          <w:sz w:val="23"/>
          <w:szCs w:val="23"/>
        </w:rPr>
        <w:t>е</w:t>
      </w:r>
      <w:r w:rsidR="002656E6" w:rsidRPr="002656E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Клиента у Брокера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.</w:t>
      </w:r>
    </w:p>
    <w:p w:rsidR="002C798F" w:rsidRDefault="00C3783B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7</w:t>
      </w: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9.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7. Стороны вправе расторгнуть Договор по взаимному согласию Сторон путем</w:t>
      </w:r>
      <w:r w:rsidR="00703031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подписания </w:t>
      </w:r>
      <w:r w:rsidR="002C798F" w:rsidRPr="00367BC5">
        <w:rPr>
          <w:rFonts w:ascii="Times New Roman" w:hAnsi="Times New Roman" w:cs="Times New Roman"/>
          <w:iCs/>
          <w:color w:val="000000"/>
          <w:sz w:val="23"/>
          <w:szCs w:val="23"/>
        </w:rPr>
        <w:t>дополнительного соглашения. Порядок расторжения Договора</w:t>
      </w:r>
      <w:r w:rsidR="00703031" w:rsidRPr="00335618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2C798F" w:rsidRPr="00367BC5">
        <w:rPr>
          <w:rFonts w:ascii="Times New Roman" w:hAnsi="Times New Roman" w:cs="Times New Roman"/>
          <w:iCs/>
          <w:color w:val="000000"/>
          <w:sz w:val="23"/>
          <w:szCs w:val="23"/>
        </w:rPr>
        <w:t>определяется действующим законодательством Российской Федерации.</w:t>
      </w:r>
      <w:r w:rsidR="00703031" w:rsidRPr="00335618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</w:p>
    <w:p w:rsidR="00672A3D" w:rsidRPr="00672A3D" w:rsidRDefault="00672A3D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C3783B" w:rsidRPr="003C035B" w:rsidRDefault="00EE768D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 w:rsidRPr="003C035B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8. ЗАКЛЮЧИТЕЛЬНЫЕ ПОЛОЖЕНИЯ</w:t>
      </w:r>
    </w:p>
    <w:p w:rsidR="00EE768D" w:rsidRDefault="00EE768D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EE768D" w:rsidRDefault="00EE768D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8.1. В настоящем </w:t>
      </w:r>
      <w:r w:rsidR="008A141F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Р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егламенте Банк не рассматривает проведение внебиржевых, маржинальных и срочных сделок (фьючерсы, опционы и т.д.) по Поручениям Клиентов.</w:t>
      </w:r>
    </w:p>
    <w:p w:rsidR="00EE768D" w:rsidRDefault="003C035B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8.2. </w:t>
      </w:r>
      <w:r w:rsidR="00EE768D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При планировании проведения сделок указанных в п.8.1</w:t>
      </w:r>
      <w:r w:rsidR="008A141F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.</w:t>
      </w:r>
      <w:r w:rsidR="00EE768D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по Поручениям Клиентов, Банк внесет изменения и дополнения в соответствии с п. 7.8.  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Регламента.</w:t>
      </w:r>
    </w:p>
    <w:p w:rsidR="008A141F" w:rsidRDefault="008A141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8.3. Настоящий Регламент вступает в силу с </w:t>
      </w:r>
      <w:r w:rsidR="009E3883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11 декабря 2015 года 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и действует до его отмены.</w:t>
      </w:r>
    </w:p>
    <w:p w:rsidR="008A141F" w:rsidRDefault="008A141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8.4. С даты вступления в силу настоящего Регламента утрачивает свою силу «Регламент проведения операций с ценными бумагами АКБ «СЕРВИС-РЕЗЕРВ» БАНК (ЗАО)» (Редакция №2), утвержденный Правлением Банка (Протокол №1 от 15.01.2009г.).</w:t>
      </w:r>
    </w:p>
    <w:p w:rsidR="00C3783B" w:rsidRDefault="00C3783B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A6A1D" w:rsidRDefault="005A6A1D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277D25" w:rsidRPr="00367BC5" w:rsidRDefault="00277D25" w:rsidP="0027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 w:rsidRPr="00367BC5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СПИСОК ПРИЛОЖЕНИЙ</w:t>
      </w:r>
    </w:p>
    <w:p w:rsidR="00277D25" w:rsidRPr="00367BC5" w:rsidRDefault="00277D25" w:rsidP="0027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367BC5">
        <w:rPr>
          <w:rFonts w:ascii="Times New Roman" w:hAnsi="Times New Roman" w:cs="Times New Roman"/>
          <w:iCs/>
          <w:color w:val="000000"/>
          <w:sz w:val="23"/>
          <w:szCs w:val="23"/>
        </w:rPr>
        <w:t>Приложение №1. Перечень документов, предоставляемых физическими лицами;</w:t>
      </w:r>
    </w:p>
    <w:p w:rsidR="00277D25" w:rsidRPr="00367BC5" w:rsidRDefault="00277D25" w:rsidP="0027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367BC5">
        <w:rPr>
          <w:rFonts w:ascii="Times New Roman" w:hAnsi="Times New Roman" w:cs="Times New Roman"/>
          <w:iCs/>
          <w:color w:val="000000"/>
          <w:sz w:val="23"/>
          <w:szCs w:val="23"/>
        </w:rPr>
        <w:t>Приложение №2. Перечень документов, предоставляемых юридическими лицами –</w:t>
      </w:r>
    </w:p>
    <w:p w:rsidR="00277D25" w:rsidRPr="00367BC5" w:rsidRDefault="00277D25" w:rsidP="0027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367BC5">
        <w:rPr>
          <w:rFonts w:ascii="Times New Roman" w:hAnsi="Times New Roman" w:cs="Times New Roman"/>
          <w:iCs/>
          <w:color w:val="000000"/>
          <w:sz w:val="23"/>
          <w:szCs w:val="23"/>
        </w:rPr>
        <w:t>резидентами;</w:t>
      </w:r>
    </w:p>
    <w:p w:rsidR="00277D25" w:rsidRPr="00367BC5" w:rsidRDefault="00277D25" w:rsidP="0027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367BC5">
        <w:rPr>
          <w:rFonts w:ascii="Times New Roman" w:hAnsi="Times New Roman" w:cs="Times New Roman"/>
          <w:iCs/>
          <w:color w:val="000000"/>
          <w:sz w:val="23"/>
          <w:szCs w:val="23"/>
        </w:rPr>
        <w:t>Приложение №3. Перечень документов, предоставляемых иностранными</w:t>
      </w:r>
    </w:p>
    <w:p w:rsidR="00277D25" w:rsidRPr="00367BC5" w:rsidRDefault="00277D25" w:rsidP="0027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367BC5">
        <w:rPr>
          <w:rFonts w:ascii="Times New Roman" w:hAnsi="Times New Roman" w:cs="Times New Roman"/>
          <w:iCs/>
          <w:color w:val="000000"/>
          <w:sz w:val="23"/>
          <w:szCs w:val="23"/>
        </w:rPr>
        <w:t>юридическими лицами;</w:t>
      </w:r>
    </w:p>
    <w:p w:rsidR="00277D25" w:rsidRPr="00367BC5" w:rsidRDefault="00277D25" w:rsidP="0027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367BC5">
        <w:rPr>
          <w:rFonts w:ascii="Times New Roman" w:hAnsi="Times New Roman" w:cs="Times New Roman"/>
          <w:iCs/>
          <w:color w:val="000000"/>
          <w:sz w:val="23"/>
          <w:szCs w:val="23"/>
        </w:rPr>
        <w:t>Приложение № 4. Поручение Клиента на совершение сделки с ценными бумагами</w:t>
      </w:r>
    </w:p>
    <w:p w:rsidR="00277D25" w:rsidRDefault="00277D25" w:rsidP="0027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367BC5">
        <w:rPr>
          <w:rFonts w:ascii="Times New Roman" w:hAnsi="Times New Roman" w:cs="Times New Roman"/>
          <w:iCs/>
          <w:color w:val="000000"/>
          <w:sz w:val="23"/>
          <w:szCs w:val="23"/>
        </w:rPr>
        <w:t>Приложение № 5. Поручение Клиента на отзыв (перевод) денежных средств</w:t>
      </w:r>
    </w:p>
    <w:p w:rsidR="00593A82" w:rsidRDefault="00277D25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Приложение № 6. </w:t>
      </w:r>
      <w:r w:rsidR="00593A82" w:rsidRPr="00593A82">
        <w:rPr>
          <w:rFonts w:ascii="Times New Roman" w:hAnsi="Times New Roman" w:cs="Times New Roman"/>
          <w:iCs/>
          <w:color w:val="000000"/>
          <w:sz w:val="23"/>
          <w:szCs w:val="23"/>
        </w:rPr>
        <w:t>Уведомление о рисках, связанных с осуществлением операций на рынке ценных бумаг.</w:t>
      </w:r>
    </w:p>
    <w:p w:rsidR="00DB0CE5" w:rsidRPr="00593A82" w:rsidRDefault="00DB0CE5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Приложение № 7а. Заявление на брокерское обслуживание (для юридических лиц).</w:t>
      </w:r>
    </w:p>
    <w:p w:rsidR="00DB0CE5" w:rsidRPr="00593A82" w:rsidRDefault="00DB0CE5" w:rsidP="00DB0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Приложение № 7б. Заявление на брокерское обслуживание (для физических лиц).</w:t>
      </w:r>
    </w:p>
    <w:p w:rsidR="00277D25" w:rsidRPr="00367BC5" w:rsidRDefault="00277D25" w:rsidP="0027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5A6A1D" w:rsidRDefault="005A6A1D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A6A1D" w:rsidRDefault="005A6A1D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A6A1D" w:rsidRDefault="005A6A1D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8A141F" w:rsidRDefault="008A141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8A141F" w:rsidRDefault="008A141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481844" w:rsidRDefault="00481844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8A141F" w:rsidRDefault="008A141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8A141F" w:rsidRDefault="008A141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8A141F" w:rsidRDefault="008A141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8A141F" w:rsidRDefault="008A141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8A141F" w:rsidRDefault="008A141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8A141F" w:rsidRDefault="008A141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8A141F" w:rsidRDefault="008A141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8A141F" w:rsidRDefault="008A141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8A141F" w:rsidRDefault="008A141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93A82" w:rsidRPr="00F95031" w:rsidRDefault="00593A82" w:rsidP="00593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lastRenderedPageBreak/>
        <w:t>Приложение №1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к Регламенту</w:t>
      </w:r>
    </w:p>
    <w:p w:rsidR="00593A82" w:rsidRPr="00F95031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Перечень документов, предоставляемых физическими лицами</w:t>
      </w:r>
    </w:p>
    <w:p w:rsidR="00593A82" w:rsidRPr="00F95031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Cs/>
          <w:i/>
          <w:iCs/>
          <w:color w:val="000000"/>
          <w:sz w:val="23"/>
          <w:szCs w:val="23"/>
        </w:rPr>
        <w:t>Физические лица – граждане РФ предоставляют: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1. </w:t>
      </w:r>
      <w:r w:rsidRPr="00E87B1B">
        <w:rPr>
          <w:rFonts w:ascii="Times New Roman" w:hAnsi="Times New Roman" w:cs="Times New Roman"/>
        </w:rPr>
        <w:t>Паспорт гражданина Российской Федерации, или иные документы, признаваемые документами, удостоверяющими личность гражданина Российской Федерации в соответствии с законодательством Российской Федерации</w:t>
      </w: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*;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2. Свидетельство о постановке на учет в налоговом органе (при наличии) (нотариально удостоверенная копия)*;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3. Анкета клиента - физического лица/ представителя – клиента – физического лица по утвержденной в Банке форме (Приложение №6 к Правилам открытия и закрытия банковских счетов, счетов по вкладам (депозитам), депозитных счетов в Банке).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bCs/>
          <w:i/>
          <w:iCs/>
          <w:color w:val="000000"/>
          <w:sz w:val="23"/>
          <w:szCs w:val="23"/>
        </w:rPr>
        <w:t>Физические лица - индивидуальные предприниматели предоставляют: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4. Документы, указанные в п.п. 1 – 3 настоящего Приложения;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5. Нотариально удостоверенную копию свидетельства о государственной регистрации физического лица в качестве индивидуального предпринимателя;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6. Нотариально удостоверенную копию свидетельства о внесении в Единый государственный реестр индивидуальных предпринимателей записи об индивидуальном предпринимателе (для индивидуальных предпринимателей, зарегистрированных до 01.01.2004);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7. Лицензии/разрешения на занятие соответствующими видами деятельности, выданные уполномоченным органом (при наличии) (оригиналы для изготовления и заверения копий в Банке или копии, удостоверенные нотариально);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8. Карточка с образцами подписей лиц, уполномоченных распоряжаться счетом, а также оттиск печати индивидуального предпринимателя (при наличии печати) </w:t>
      </w:r>
      <w:r w:rsidRPr="00E87B1B">
        <w:rPr>
          <w:rFonts w:ascii="Times New Roman" w:hAnsi="Times New Roman" w:cs="Times New Roman"/>
          <w:iCs/>
          <w:strike/>
          <w:color w:val="000000"/>
          <w:sz w:val="23"/>
          <w:szCs w:val="23"/>
        </w:rPr>
        <w:t>(форма N 0401026)</w:t>
      </w: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, оформленная в соответствии с нормами действующего законодательства РФ (удостоверенная нотариально, или Банком (при наличии заключённого с Банком договора банковского счета).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bCs/>
          <w:i/>
          <w:iCs/>
          <w:color w:val="000000"/>
          <w:sz w:val="23"/>
          <w:szCs w:val="23"/>
        </w:rPr>
        <w:t>Физические лица – иностранные граждане (лица без гражданства) предоставляют: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9. Паспорт иностранного гражданина или документ, выданный иностранным государством и признаваемым в соответствии с международным договором Российской Федерации </w:t>
      </w:r>
      <w:r w:rsidRPr="00E87B1B">
        <w:rPr>
          <w:rFonts w:ascii="Times New Roman" w:hAnsi="Times New Roman" w:cs="Times New Roman"/>
        </w:rPr>
        <w:t>в качестве документа, удостоверяющего личность лица без гражданства, или иные документы, удостоверяющие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</w:t>
      </w: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*;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10. Миграционная карта* и (или) документ, подтверждающий право иностранного гражданина (лица без гражданства) на пребывание (проживание) в Российской Федерации (разрешение на временное проживание, вид на жительство, виза либо иные предусмотренные федеральным законом или международным договором РФ документы, подтверждающие право иностранного гражданина (лица без гражданства) на пребывание (проживание) в РФ)*;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11. Анкета клиента - физического лица/ представителя – клиента – физического лица по утвержденной в Банке форме (Приложение №6 к Правилам открытия и закрытия банковских счетов, счетов по вкладам (депозитам), депозитных счетов в Банке).</w:t>
      </w:r>
    </w:p>
    <w:p w:rsidR="00593A82" w:rsidRPr="0055267F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5267F">
        <w:rPr>
          <w:rFonts w:ascii="Times New Roman" w:hAnsi="Times New Roman" w:cs="Times New Roman"/>
          <w:iCs/>
          <w:color w:val="000000"/>
          <w:sz w:val="20"/>
          <w:szCs w:val="20"/>
        </w:rPr>
        <w:t>*</w:t>
      </w:r>
      <w:r w:rsidRPr="0055267F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Представляются оригиналы вышеуказанных документов для изготовления копий и их заверения сотрудниками Банка.</w:t>
      </w:r>
    </w:p>
    <w:p w:rsidR="00593A82" w:rsidRPr="0055267F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55267F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Примечание:</w:t>
      </w:r>
    </w:p>
    <w:p w:rsidR="00593A82" w:rsidRPr="0055267F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5267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1. Документы, предоставленные иностранными гражданами (лицами без гражданства), должны быть легализованы в установленном порядке, переведены на русский язык с нотариальным удостоверением подлинности подписи переводчика. </w:t>
      </w:r>
    </w:p>
    <w:p w:rsidR="00593A82" w:rsidRPr="0055267F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5267F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Документы, указанные в настоящем пункте могут быть представлены без их легализации в случаях, предусмотренных международным договором Российской Федерации.</w:t>
      </w:r>
    </w:p>
    <w:p w:rsidR="00593A82" w:rsidRPr="0055267F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5267F">
        <w:rPr>
          <w:rFonts w:ascii="Times New Roman" w:hAnsi="Times New Roman" w:cs="Times New Roman"/>
          <w:i/>
          <w:iCs/>
          <w:color w:val="000000"/>
          <w:sz w:val="20"/>
          <w:szCs w:val="20"/>
        </w:rPr>
        <w:t>2. Если от имени Клиента действует представитель (в силу полномочий, основанных на доверенности, договоре, законе), то дополнительно к указанным выше документам представляются документы, подтверждающие его полномочия (доверенность, договор) и документы, удостоверяющие личность. Доверенность должна быть оформлена нотариально.</w:t>
      </w:r>
    </w:p>
    <w:p w:rsidR="00593A82" w:rsidRPr="0055267F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5267F">
        <w:rPr>
          <w:rFonts w:ascii="Times New Roman" w:hAnsi="Times New Roman" w:cs="Times New Roman"/>
          <w:i/>
          <w:iCs/>
          <w:color w:val="000000"/>
          <w:sz w:val="20"/>
          <w:szCs w:val="20"/>
        </w:rPr>
        <w:t>3. В случае если Клиент уже имеет договорные отношения с Банком, Банк вправе не запрашивать дополнительный комплект документов и использовать документы, имеющиеся в Банке и действительные на момент заключения Договора.</w:t>
      </w:r>
    </w:p>
    <w:p w:rsidR="00593A82" w:rsidRPr="0055267F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5267F">
        <w:rPr>
          <w:rFonts w:ascii="Times New Roman" w:hAnsi="Times New Roman" w:cs="Times New Roman"/>
          <w:i/>
          <w:iCs/>
          <w:color w:val="000000"/>
          <w:sz w:val="20"/>
          <w:szCs w:val="20"/>
        </w:rPr>
        <w:t>4. Банк вправе потребовать дополнительные документы в соответствии с Федеральным законом №115-ФЗ от 07.08.2001 «О противодействии легализации (отмыванию) доходов, полученных преступным путем, и финансированию терроризма» и принятыми в соответствии с ним нормативными актами, в том числе внутренними документами Банка.</w:t>
      </w:r>
    </w:p>
    <w:p w:rsidR="00593A82" w:rsidRPr="00335618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93A82" w:rsidRPr="00F95031" w:rsidRDefault="00593A82" w:rsidP="00593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Приложение №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2 к Регламенту</w:t>
      </w:r>
    </w:p>
    <w:p w:rsidR="00593A82" w:rsidRDefault="00593A82" w:rsidP="00593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Перечень документов, предоставляемых юридическими лицами, созданными в соответствии с законодательством Российской Федерации</w:t>
      </w:r>
    </w:p>
    <w:p w:rsidR="00593A82" w:rsidRPr="00F95031" w:rsidRDefault="00593A82" w:rsidP="00593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bCs/>
          <w:i/>
          <w:iCs/>
          <w:color w:val="000000"/>
          <w:sz w:val="23"/>
          <w:szCs w:val="23"/>
        </w:rPr>
        <w:t>ОСНОВНОЙ ПЕРЕЧЕНЬ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1. Карточка с образцами подписей, подлинность которых удостоверена нотариально или Банк</w:t>
      </w:r>
      <w:r w:rsidR="00931A8F">
        <w:rPr>
          <w:rFonts w:ascii="Times New Roman" w:hAnsi="Times New Roman" w:cs="Times New Roman"/>
          <w:iCs/>
          <w:color w:val="000000"/>
          <w:sz w:val="23"/>
          <w:szCs w:val="23"/>
        </w:rPr>
        <w:t>ом</w:t>
      </w: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, и оттиска печати (оригинал или нотариально удостоверенная копия или копия, заверенная Банком);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2. Документы (протоколы (решения), приказы) об избрании (назначении) на должность лиц, указанных в карточке (выписка, заверенная подписью руководителя с расшифровкой и печатью предоставляющей стороны, или копии, удостоверенные нотариально, или копии, заверенные подписью руководителя с расшифровкой и печатью предоставляющей стороны, с предоставлением оригиналов на обозрение);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trike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3. Документы, удостоверяющие личности лиц, указанных в карточке с образцами подписей и оттиска печати (нотариально удостоверенные копии или оригиналы для изготовления и заверения копий Банком);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4. Вопросник по утвержденной Банком форме (Приложение №3 к Правилам открытия и закрытия банковских счетов, счетов по вкладам (депозитам), депозитных счетов в Банке);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5. Свидетельство о регистрации юридического лица (нотариально удостоверенная копия или оригинал для изготовления и заверения копии Банком);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6. Учредительные документы (с зарегистрированными изменениями и дополнениями), свидетельства/листы записи Единого государственного реестра юридического лица (ЕГРЮЛ), подтверждающие изменения в учредительные документы (нотариально удостоверенная копия);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7. Свидетельство о постановке на налоговый учет (нотариально удостоверенная копия или оригинал для изготовления и заверения копии Банком);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8. Свидетельства/листы записи ЕГРЮЛ, подтверждающие изменения, не связанные с внесением в учредительные документы (нотариально удостоверенные копии или оригинал для изготовления и заверения копии Банком); 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9. Оригинал решения (протокола) об одобрении совершения сделок, если такое одобрение требуется в соответствии с законодательством Российской Федерации или учредительными документами (решение о совершении крупной сделки, решение о совершении сделки, в совершении которой имеется заинтересованность);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10. Лицензии (разрешения), выданные юридическому лицу в установленном законодательством Российской Федерации порядке на право осуществления деятельности, подлежащей лицензированию (копия, удостоверенная нотариально, или копия, заверенная подписью руководителя с расшифровкой и печатью предоставляющей стороны, с предоставлением оригинала на обозрение);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11. Доверенность. Доверенность должна содержать четко изложенные полномочия и конкретные указания на совершение определенных действий*;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12. Документ, подтверждающий местонахождение юридического лица (копия, заверенная подписью руководителя с расшифровкой и печатью предоставляющей стороны, с предоставлением оригинала на обозрение).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13. Выписка из реестра акционеров или список участников;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/>
          <w:iCs/>
          <w:color w:val="000000"/>
          <w:sz w:val="23"/>
          <w:szCs w:val="23"/>
        </w:rPr>
        <w:t>* Оригинал или нотариально удостоверенная копия или копия, заверенная подписью руководителя с расшифровкой и печатью предоставляющей стороны, с предоставлением оригинала на обозрение.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/>
          <w:iCs/>
          <w:color w:val="000000"/>
          <w:sz w:val="23"/>
          <w:szCs w:val="23"/>
        </w:rPr>
        <w:t>** Представляются оригиналы документов для изготовления копий и их заверения Банк</w:t>
      </w:r>
      <w:r w:rsidR="00931A8F">
        <w:rPr>
          <w:rFonts w:ascii="Times New Roman" w:hAnsi="Times New Roman" w:cs="Times New Roman"/>
          <w:i/>
          <w:iCs/>
          <w:color w:val="000000"/>
          <w:sz w:val="23"/>
          <w:szCs w:val="23"/>
        </w:rPr>
        <w:t>ом</w:t>
      </w:r>
      <w:r w:rsidRPr="00E87B1B">
        <w:rPr>
          <w:rFonts w:ascii="Times New Roman" w:hAnsi="Times New Roman" w:cs="Times New Roman"/>
          <w:i/>
          <w:iCs/>
          <w:color w:val="000000"/>
          <w:sz w:val="23"/>
          <w:szCs w:val="23"/>
        </w:rPr>
        <w:t>.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3"/>
          <w:szCs w:val="23"/>
        </w:rPr>
      </w:pP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bCs/>
          <w:i/>
          <w:iCs/>
          <w:color w:val="000000"/>
          <w:sz w:val="23"/>
          <w:szCs w:val="23"/>
        </w:rPr>
        <w:t>ДОПОЛНИТЕЛЬНЫЙ ПЕРЕЧЕНЬ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В случае если полномочия единоличного исполнительного органа переданы управляющей организации на основании договора, предоставляются также следующие документы: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14. Документ, содержащий решение уполномоченного органа клиента о передаче функций единоличного исполнительного органа управляющей организации (оригинал или нотариально удостоверенная копия или копии, заверенные руководителем (с расшифровкой подписи) и печатью, с предоставлением оригиналов на обозрение);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15. Договор о передаче функций единоличного исполнительного органа управляющей организации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lastRenderedPageBreak/>
        <w:t>(копия, заверенная руководителем (с расшифровкой подписи) и печатью клиента с предоставлением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оригинала на обозрение);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16. Учредительные документы (с зарегистрированными изменениями и дополнениями) управляющей организации, свидетельства/лист записи ЕГРЮЛ, подтверждающие изменения в учредительные документы (нотариально удостоверенная копия или оригинал для изготовления и заверения копии Банком)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17. Свидетельство о государственной регистрации юридического лица - управляющей организации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(нотариально удостоверенная копия или оригинал для изготовления и заверения копии Банком);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18. Свидетельство о постановке на учет в налоговом органе управляющей организации (нотариально удостоверенная копия или оригинал для изготовления и заверения копии Банком);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19. Документ, подтверждающий полномочия единоличного исполнительного органа юридического лица – управляющей организации (протокол, решение о назначении или о продлении полномочий, приказ о вступлении в должность) (оригинал, выписка, нотариально удостоверенная копия или копия, заверенная подписью руководителя управляющей организации с расшифровкой и печатью, с предоставлением оригиналов на обозрение);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bCs/>
          <w:i/>
          <w:iCs/>
          <w:color w:val="000000"/>
          <w:sz w:val="23"/>
          <w:szCs w:val="23"/>
        </w:rPr>
        <w:t>Обособленные подразделения (филиалы и представительства) юридических лиц, созданных в соответствии с законодательством Российской Федерации предоставляют: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20. Документы, указанные в п.п. 2- 11, а также при необходимости указанные в п.п. 16-21 и п. 31;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21. Положения о филиале (представительстве) (нотариально удостоверенная копия или оригинал для изготовления и заверения копии Банком);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22. Уведомление о постановке на учет в налоговом органе юридического лица, образованного в соответствии с законодательством РФ, по месту нахождения обособленного подразделения на территории РФ (нотариально удостоверенная копия или оригинал для изготовления и заверения копии Банком);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23. Документы, подтверждающих полномочия руководителя филиала (представительства) (оригинал или нотариально удостоверенная копия или копии, заверенные подписью руководителя юридического лица с расшифровкой и печатью предоставляющей стороны, с предоставлением оригиналов на обозрение).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24. Документы, удостоверяющие личность лиц, указанных в карточке с образцами подписей и оттиска печати;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25. Карточка с образцами подписи и оттиска печати обособленного подразделения (удостоверенная нотариально или Банком (при наличии заключённого с Банком договора банковского счета));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bCs/>
          <w:i/>
          <w:iCs/>
          <w:color w:val="000000"/>
          <w:sz w:val="23"/>
          <w:szCs w:val="23"/>
        </w:rPr>
        <w:t>Кредитные организации дополнительно предоставляют: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26. Свидетельство о государственной регистрации кредитной организации (нотариально удостоверенная копия);</w:t>
      </w:r>
    </w:p>
    <w:p w:rsidR="00593A82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27. Письмо территориального учреждения Банка России с подтверждением согласования кандидатур руководителя, главного бухгалтера, иных лиц кредитной организации, указанных в карточке – обладающих правом подписи, а также письмо территориального учреждения Банка России о возможности принятия карточки с образцами подписей (нотариально удостоверенные копии).</w:t>
      </w:r>
    </w:p>
    <w:p w:rsidR="00593A82" w:rsidRPr="00F95031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iCs/>
          <w:color w:val="000000"/>
          <w:sz w:val="23"/>
          <w:szCs w:val="23"/>
        </w:rPr>
        <w:t>____________________________</w:t>
      </w:r>
    </w:p>
    <w:p w:rsidR="00593A82" w:rsidRPr="0055267F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55267F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Примечание</w:t>
      </w:r>
    </w:p>
    <w:p w:rsidR="00593A82" w:rsidRPr="0055267F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5267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1. В случае, если Клиент уже имеет договорные отношения с Банком, Банк вправе использовать документы, ранее предоставленные в другие подразделения Банка. </w:t>
      </w:r>
    </w:p>
    <w:p w:rsidR="00593A82" w:rsidRPr="0055267F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5267F">
        <w:rPr>
          <w:rFonts w:ascii="Times New Roman" w:hAnsi="Times New Roman" w:cs="Times New Roman"/>
          <w:i/>
          <w:iCs/>
          <w:color w:val="000000"/>
          <w:sz w:val="20"/>
          <w:szCs w:val="20"/>
        </w:rPr>
        <w:t>2. Банк вправе потребовать дополнительные документы в соответствии с Федеральным законом №115-ФЗ от 07.08.2001 «О противодействии легализации (отмыванию) доходов, полученных преступным путем, и финансированию терроризма» и принятыми в соответствии с ним нормативными актами.</w:t>
      </w:r>
    </w:p>
    <w:p w:rsidR="00593A82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93A82" w:rsidRPr="00F95031" w:rsidRDefault="00593A82" w:rsidP="00593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lastRenderedPageBreak/>
        <w:t>Приложение №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>3 к Регламенту</w:t>
      </w:r>
    </w:p>
    <w:p w:rsidR="00593A82" w:rsidRPr="00F95031" w:rsidRDefault="00593A82" w:rsidP="00593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Перечень документов, предоставляемых юридическим лицом, созданным в соответствии с законодательством иностранного государства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1. </w:t>
      </w: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Учредительные документы*;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2. Документы, определяющие юридических статус иностранного юридического лица в соответствии с законодательством страны его регистрации, документы, подтверждающие государственную регистрацию юридического лица, состав акционеров, документы, подтверждающие адрес местонахождения в соответствии с учредительными документами и фактический адрес местонахождения (выписка из торгового-промышленного реестра страны, где зарегистрирован Клиент, свидетельство о регистрации и т.п.), а также документы, подтверждающие правоспособность юридического лица, как то: справка или иной документ органа, зарегистрировавшего учредительные документы юридического лица, о дате регистрации последней редакции учредительных документов и всех внесенных в них изменений и/или дополнений, либо об отсутствии таковых, датированная не ранее 6 месяцев до момента предоставления в Банк*;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3. Свидетельство о постановке на учет в налоговом органе на территории РФ (при наличии) (нотариально удостоверенная копия);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4. Выписка из реестра юридических лиц соответствующего государства или иной выданный регистратором юридических лиц, документ, содержащий информацию о юридическом лице;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5. Документы, подтверждающие избрание, назначение на должность и полномочия руководителей юридического лица*.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Документы, удостоверяющие личность лиц, указанных в карточке с образцами подписей и оттиска печати (альбоме подписей)*;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6. Вопросник по утвержденной Банком форме (Приложение №3 к Правилам открытия и закрытия банковских счетов, счетов по вкладам (депозитам), депозитных счетов в Банке);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7. Оригинал решения (протокола) об одобрении заключения договора, если такое решение требуется в соответствии с законодательством иностранного государства или учредительными документами Клиента*;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8. Доверенность. Доверенность должна содержать четко изложенные полномочия и конкретные указания на совершение определенных действий*;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9. Альбом подписей* или карточка с образцами подписей и оттиска печати юридического лица, оформленная в соответствии с нормами действующего законодательства РФ, в случае наличия открытого расчетного счета в банке на территории Российской Федерации (нотариально удостоверенная или заверенная Банком копия);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10. Лицензии (разрешения), выданные юридическому лицу на право осуществления деятельности, подлежащей лицензированию (копия, удостоверенная нотариально, или копия, заверенная подписью руководителя с расшифровкой и печатью предоставляющей стороны, с предоставлением оригинала на обозрение);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11. Документ, подтверждающий, местонахождение юридического лица*.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bCs/>
          <w:i/>
          <w:iCs/>
          <w:color w:val="000000"/>
          <w:sz w:val="23"/>
          <w:szCs w:val="23"/>
        </w:rPr>
        <w:t>Обособленные подразделения (филиалы, представительства) юридических лиц, созданных в соответствии с законодательством иностранного государства, и действующих на территории РФ предоставляют: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12. Документы, указанные в п.п. 1 – 11;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13. Положение об обособленном подразделении*;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14. Документы, подтверждающие назначение и полномочия руководителя обособленного подразделения*;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15. Документы, удостоверяющие личность лиц, указанных в карточке с образцами подписей и оттиска печати (альбоме подписей)*;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16. Документ, подтверждающий постановку на учет юридического лица в налоговом органе по месту нахождения его обособленного подразделения (нотариально удостоверенная копия или документ, оформленный в соответствии со сноской*, если он выдан на территории иностранного государства).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t>17. Альбом подписей* или карточка с образцами подписей и оттиска печати, оформленная в соответствии с нормами действующего законодательства РФ, в случае наличия открытого расчетного счета в банке на территории Российской Федерации (нотариально удостоверенная или заверенная Банком копия);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iCs/>
          <w:color w:val="000000"/>
          <w:sz w:val="23"/>
          <w:szCs w:val="23"/>
        </w:rPr>
        <w:lastRenderedPageBreak/>
        <w:t>18. Документы, свидетельствующие о внесении записи в сводный государственный реестр аккредитованных на территории Российской Федерации представительств иностранных компаний или государственный реестр филиалов иностранных юридических лиц, аккредитованных на территории Российской Федерации.</w:t>
      </w:r>
    </w:p>
    <w:p w:rsidR="00593A82" w:rsidRPr="00E87B1B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 w:rsidRPr="00E87B1B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______________________</w:t>
      </w:r>
    </w:p>
    <w:p w:rsidR="00593A82" w:rsidRPr="0055267F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55267F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Примечание</w:t>
      </w:r>
    </w:p>
    <w:p w:rsidR="00593A82" w:rsidRPr="0055267F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5267F">
        <w:rPr>
          <w:rFonts w:ascii="Times New Roman" w:hAnsi="Times New Roman" w:cs="Times New Roman"/>
          <w:i/>
          <w:iCs/>
          <w:color w:val="000000"/>
          <w:sz w:val="20"/>
          <w:szCs w:val="20"/>
        </w:rPr>
        <w:t>1. В случае если Клиент уже имеет договорные отношения с Банком, Банк вправе использовать документы, ранее предоставленные в другие подразделения Банка.</w:t>
      </w:r>
    </w:p>
    <w:p w:rsidR="00593A82" w:rsidRPr="0055267F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5267F">
        <w:rPr>
          <w:rFonts w:ascii="Times New Roman" w:hAnsi="Times New Roman" w:cs="Times New Roman"/>
          <w:i/>
          <w:iCs/>
          <w:color w:val="000000"/>
          <w:sz w:val="20"/>
          <w:szCs w:val="20"/>
        </w:rPr>
        <w:t>2. Банк вправе потребовать дополнительные документы в соответствии с Федеральным законом №115-ФЗ от 07.08.2001 «О противодействии легализации (отмыванию) доходов, полученных преступным путем, и финансированию терроризма» и принятыми в соответствии с ним нормативными актами.</w:t>
      </w:r>
    </w:p>
    <w:p w:rsidR="00593A82" w:rsidRPr="0055267F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593A82" w:rsidRPr="0055267F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5267F">
        <w:rPr>
          <w:rFonts w:ascii="Times New Roman" w:hAnsi="Times New Roman" w:cs="Times New Roman"/>
          <w:i/>
          <w:iCs/>
          <w:color w:val="000000"/>
          <w:sz w:val="20"/>
          <w:szCs w:val="20"/>
        </w:rPr>
        <w:t>* Документы должны быть легализованы в посольстве (консульстве) Российской Федерации за границей либо в посольстве (консульстве) иностранного государства в Российской Федерации либо апостилированы, переведены на русский язык с нотариальным удостоверением подлинности подписи переводчика. Документы могут быть представлены без легализации либо проставления апостиля в случаях, предусмотренных международными договорами Российской Федерации.</w:t>
      </w:r>
    </w:p>
    <w:p w:rsidR="00593A82" w:rsidRPr="0055267F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5267F">
        <w:rPr>
          <w:rFonts w:ascii="Times New Roman" w:hAnsi="Times New Roman" w:cs="Times New Roman"/>
          <w:i/>
          <w:iCs/>
          <w:color w:val="000000"/>
          <w:sz w:val="20"/>
          <w:szCs w:val="20"/>
        </w:rPr>
        <w:t>** В случае выдачи доверенности на территории иностранного государства документ должен быть оформлен в соответствии со сноской *. Доверенность, выданная на территории Российской Федерации, должна быть удостоверена нотариально.</w:t>
      </w:r>
    </w:p>
    <w:p w:rsidR="00593A82" w:rsidRPr="0055267F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5267F">
        <w:rPr>
          <w:rFonts w:ascii="Times New Roman" w:hAnsi="Times New Roman" w:cs="Times New Roman"/>
          <w:i/>
          <w:iCs/>
          <w:color w:val="000000"/>
          <w:sz w:val="20"/>
          <w:szCs w:val="20"/>
        </w:rPr>
        <w:t>*** Представляются оригиналы документов для изготовления копий и их заверения Банк</w:t>
      </w:r>
      <w:r w:rsidR="00931A8F" w:rsidRPr="0055267F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ом</w:t>
      </w:r>
      <w:r w:rsidRPr="0055267F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593A82" w:rsidRPr="0076651A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93A82" w:rsidRPr="00F95031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93A82" w:rsidRPr="00F95031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93A82" w:rsidRPr="00F95031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93A82" w:rsidRPr="00F95031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93A82" w:rsidRPr="00F95031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93A82" w:rsidRPr="00F95031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93A82" w:rsidRDefault="00593A82" w:rsidP="0059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93A82" w:rsidRDefault="00593A82" w:rsidP="00593A82"/>
    <w:p w:rsidR="00F91305" w:rsidRPr="00593A82" w:rsidRDefault="00F9130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D5337C" w:rsidRPr="00F95031" w:rsidRDefault="00D5337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EB4F93" w:rsidRPr="00F95031" w:rsidRDefault="00EB4F9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EB4F93" w:rsidRPr="00F95031" w:rsidRDefault="00EB4F9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EB4F93" w:rsidRPr="00F95031" w:rsidRDefault="00EB4F9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EB4F93" w:rsidRPr="00F95031" w:rsidRDefault="00EB4F9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EB4F93" w:rsidRPr="00F95031" w:rsidRDefault="00EB4F9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EB4F93" w:rsidRDefault="00EB4F9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8A141F" w:rsidRDefault="008A141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8A141F" w:rsidRPr="00F95031" w:rsidRDefault="008A141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EB4F93" w:rsidRPr="00F95031" w:rsidRDefault="00EB4F9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EB4F93" w:rsidRPr="00F95031" w:rsidRDefault="00EB4F9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EB4F93" w:rsidRPr="00F95031" w:rsidRDefault="00EB4F9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EB4F93" w:rsidRPr="00F95031" w:rsidRDefault="00EB4F9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EB4F93" w:rsidRPr="00F95031" w:rsidRDefault="00EB4F9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EB4F93" w:rsidRPr="00F95031" w:rsidRDefault="00EB4F9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EB4F93" w:rsidRPr="00F95031" w:rsidRDefault="00EB4F9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EB4F93" w:rsidRPr="00F95031" w:rsidRDefault="00EB4F9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EB4F93" w:rsidRDefault="00EB4F93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4E22FA" w:rsidRDefault="004E22FA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4E22FA" w:rsidRDefault="004E22FA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4E22FA" w:rsidRDefault="004E22FA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4E22FA" w:rsidRDefault="004E22FA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2C798F" w:rsidRPr="00F95031" w:rsidRDefault="002C798F" w:rsidP="00D5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lastRenderedPageBreak/>
        <w:t>Приложение №</w:t>
      </w:r>
      <w:r w:rsidR="0083075D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4 к Регламенту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0"/>
      </w:tblGrid>
      <w:tr w:rsidR="00D5337C" w:rsidRPr="00F95031" w:rsidTr="00A77388"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ПОРУЧЕНИЕ КЛИЕНТА</w:t>
            </w:r>
          </w:p>
        </w:tc>
      </w:tr>
      <w:tr w:rsidR="00D5337C" w:rsidRPr="00F95031" w:rsidTr="00A77388"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на совершение сделки с ценными бумагами</w:t>
            </w:r>
          </w:p>
        </w:tc>
      </w:tr>
    </w:tbl>
    <w:p w:rsidR="00D5337C" w:rsidRPr="00F95031" w:rsidRDefault="00D5337C" w:rsidP="00D5337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866"/>
      </w:tblGrid>
      <w:tr w:rsidR="00D5337C" w:rsidRPr="00F95031" w:rsidTr="00891B6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337C" w:rsidRPr="00F95031" w:rsidRDefault="00D5337C" w:rsidP="00891B6C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Клиен</w:t>
            </w:r>
            <w:r w:rsidR="00891B6C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</w:p>
        </w:tc>
        <w:tc>
          <w:tcPr>
            <w:tcW w:w="88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5337C" w:rsidRPr="00F95031" w:rsidTr="00891B6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наименование клиента</w:t>
            </w:r>
          </w:p>
        </w:tc>
      </w:tr>
    </w:tbl>
    <w:p w:rsidR="00D5337C" w:rsidRPr="00F95031" w:rsidRDefault="00D5337C" w:rsidP="00D5337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500"/>
        <w:gridCol w:w="500"/>
        <w:gridCol w:w="500"/>
        <w:gridCol w:w="200"/>
        <w:gridCol w:w="2000"/>
        <w:gridCol w:w="400"/>
        <w:gridCol w:w="300"/>
        <w:gridCol w:w="500"/>
      </w:tblGrid>
      <w:tr w:rsidR="00D5337C" w:rsidRPr="00F95031" w:rsidTr="00A77388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 xml:space="preserve">Договор на брокерское обслуживание №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5337C" w:rsidRPr="00F95031" w:rsidRDefault="00D5337C" w:rsidP="008D109E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 xml:space="preserve"> от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</w:tr>
    </w:tbl>
    <w:p w:rsidR="00D5337C" w:rsidRPr="00F95031" w:rsidRDefault="00D5337C" w:rsidP="00D5337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000"/>
        <w:gridCol w:w="2000"/>
        <w:gridCol w:w="2000"/>
        <w:gridCol w:w="2000"/>
      </w:tblGrid>
      <w:tr w:rsidR="00D5337C" w:rsidRPr="00F95031" w:rsidTr="00A7738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Эмитент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Вид, тип,</w:t>
            </w:r>
          </w:p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регистрационный</w:t>
            </w:r>
          </w:p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номер ЦБ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Вид сделки</w:t>
            </w:r>
          </w:p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(покупка, продажа, РЕПО)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Количество ЦБ</w:t>
            </w:r>
          </w:p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(однозначные</w:t>
            </w:r>
          </w:p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условия его</w:t>
            </w:r>
          </w:p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определения)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Цена одной ЦБ</w:t>
            </w:r>
          </w:p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(однозначные</w:t>
            </w:r>
          </w:p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условия</w:t>
            </w:r>
          </w:p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определения)</w:t>
            </w:r>
          </w:p>
        </w:tc>
      </w:tr>
      <w:tr w:rsidR="00D5337C" w:rsidRPr="00F95031" w:rsidTr="00A77388"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5337C" w:rsidRPr="00F95031" w:rsidRDefault="00D5337C" w:rsidP="00D5337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3000"/>
      </w:tblGrid>
      <w:tr w:rsidR="00D5337C" w:rsidRPr="00F95031" w:rsidTr="00A77388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 xml:space="preserve">Срок действия поручения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5337C" w:rsidRPr="00F95031" w:rsidRDefault="00D5337C" w:rsidP="00D5337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8200"/>
      </w:tblGrid>
      <w:tr w:rsidR="00D5337C" w:rsidRPr="00F95031" w:rsidTr="00A7738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 xml:space="preserve">Иная информация 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5337C" w:rsidRPr="00F95031" w:rsidRDefault="00D5337C" w:rsidP="00D5337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3"/>
          <w:szCs w:val="23"/>
        </w:rPr>
      </w:pPr>
    </w:p>
    <w:p w:rsidR="00D5337C" w:rsidRPr="00F95031" w:rsidRDefault="00D5337C" w:rsidP="00D5337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600"/>
        <w:gridCol w:w="1100"/>
        <w:gridCol w:w="1000"/>
        <w:gridCol w:w="100"/>
        <w:gridCol w:w="500"/>
        <w:gridCol w:w="300"/>
        <w:gridCol w:w="200"/>
        <w:gridCol w:w="950"/>
        <w:gridCol w:w="400"/>
        <w:gridCol w:w="150"/>
        <w:gridCol w:w="200"/>
        <w:gridCol w:w="700"/>
        <w:gridCol w:w="300"/>
        <w:gridCol w:w="400"/>
        <w:gridCol w:w="300"/>
        <w:gridCol w:w="500"/>
      </w:tblGrid>
      <w:tr w:rsidR="00D5337C" w:rsidRPr="00F95031" w:rsidTr="00A77388">
        <w:tc>
          <w:tcPr>
            <w:tcW w:w="5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Подпись клиента/код/условное наименование,</w:t>
            </w:r>
          </w:p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приравниваемое к подписи клиента</w:t>
            </w:r>
          </w:p>
        </w:tc>
        <w:tc>
          <w:tcPr>
            <w:tcW w:w="50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5337C" w:rsidRPr="00F95031" w:rsidTr="00D5337C">
        <w:tc>
          <w:tcPr>
            <w:tcW w:w="1000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5337C" w:rsidRPr="00F95031" w:rsidTr="00A77388">
        <w:tc>
          <w:tcPr>
            <w:tcW w:w="10000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Для служебных отметок организации</w:t>
            </w:r>
          </w:p>
        </w:tc>
      </w:tr>
      <w:tr w:rsidR="00D5337C" w:rsidRPr="00F95031" w:rsidTr="00A77388">
        <w:tc>
          <w:tcPr>
            <w:tcW w:w="10000" w:type="dxa"/>
            <w:gridSpan w:val="1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5337C" w:rsidRPr="00F95031" w:rsidTr="00A77388">
        <w:tc>
          <w:tcPr>
            <w:tcW w:w="13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Входящий 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Дата приема поручения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 xml:space="preserve"> от  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Время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час.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мин.</w:t>
            </w:r>
          </w:p>
        </w:tc>
      </w:tr>
      <w:tr w:rsidR="00D5337C" w:rsidRPr="00F95031" w:rsidTr="00A77388">
        <w:tc>
          <w:tcPr>
            <w:tcW w:w="10000" w:type="dxa"/>
            <w:gridSpan w:val="1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5337C" w:rsidRPr="00F95031" w:rsidTr="00A77388">
        <w:tc>
          <w:tcPr>
            <w:tcW w:w="400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Сотрудник, зарегистрировавший поручение</w:t>
            </w:r>
          </w:p>
        </w:tc>
        <w:tc>
          <w:tcPr>
            <w:tcW w:w="6000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5337C" w:rsidRPr="00F95031" w:rsidTr="00D5337C">
        <w:tc>
          <w:tcPr>
            <w:tcW w:w="400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0" w:type="dxa"/>
            <w:gridSpan w:val="1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5337C" w:rsidRPr="00F95031" w:rsidRDefault="00D5337C" w:rsidP="00A77388">
            <w:pPr>
              <w:widowControl w:val="0"/>
              <w:autoSpaceDE w:val="0"/>
              <w:autoSpaceDN w:val="0"/>
              <w:spacing w:after="0"/>
              <w:ind w:left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ФИО/индивидуальный код/подпись</w:t>
            </w:r>
          </w:p>
        </w:tc>
      </w:tr>
    </w:tbl>
    <w:p w:rsidR="00D5337C" w:rsidRPr="00F95031" w:rsidRDefault="00D5337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  <w:lang w:val="en-US"/>
        </w:rPr>
      </w:pPr>
    </w:p>
    <w:p w:rsidR="00D5337C" w:rsidRDefault="00D5337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245B00" w:rsidRDefault="00245B00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245B00" w:rsidRDefault="00245B00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245B00" w:rsidRDefault="00245B00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245B00" w:rsidRDefault="00245B00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245B00" w:rsidRDefault="00245B00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245B00" w:rsidRDefault="00245B00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367BC5" w:rsidRDefault="00367BC5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245B00" w:rsidRDefault="00245B00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6079CC" w:rsidRDefault="006079C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bookmarkStart w:id="0" w:name="_GoBack"/>
      <w:bookmarkEnd w:id="0"/>
    </w:p>
    <w:p w:rsidR="00245B00" w:rsidRDefault="00245B00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2C798F" w:rsidRPr="00F95031" w:rsidRDefault="002C798F" w:rsidP="00D533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lastRenderedPageBreak/>
        <w:t>Приложение №</w:t>
      </w:r>
      <w:r w:rsidR="0083075D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5 к Регламенту</w:t>
      </w:r>
    </w:p>
    <w:p w:rsidR="00D5337C" w:rsidRPr="00F95031" w:rsidRDefault="00D5337C" w:rsidP="00D5337C">
      <w:pPr>
        <w:pStyle w:val="a4"/>
        <w:ind w:left="-720"/>
        <w:jc w:val="center"/>
        <w:rPr>
          <w:sz w:val="23"/>
          <w:szCs w:val="23"/>
        </w:rPr>
      </w:pPr>
      <w:r w:rsidRPr="00F95031">
        <w:rPr>
          <w:sz w:val="23"/>
          <w:szCs w:val="23"/>
        </w:rPr>
        <w:t>ПОРУЧЕНИЕ КЛИЕНТА</w:t>
      </w:r>
    </w:p>
    <w:p w:rsidR="00D5337C" w:rsidRPr="00F95031" w:rsidRDefault="00D5337C" w:rsidP="00D5337C">
      <w:pPr>
        <w:pStyle w:val="a4"/>
        <w:ind w:left="-720"/>
        <w:jc w:val="center"/>
        <w:rPr>
          <w:b/>
          <w:sz w:val="23"/>
          <w:szCs w:val="23"/>
        </w:rPr>
      </w:pPr>
      <w:r w:rsidRPr="00F95031">
        <w:rPr>
          <w:b/>
          <w:sz w:val="23"/>
          <w:szCs w:val="23"/>
        </w:rPr>
        <w:t>на отзыв (перевод) денежных средств</w:t>
      </w:r>
    </w:p>
    <w:p w:rsidR="00D5337C" w:rsidRPr="00F95031" w:rsidRDefault="00D5337C" w:rsidP="00D5337C">
      <w:pPr>
        <w:widowControl w:val="0"/>
        <w:autoSpaceDE w:val="0"/>
        <w:autoSpaceDN w:val="0"/>
        <w:spacing w:after="0"/>
        <w:ind w:left="-720"/>
        <w:rPr>
          <w:rFonts w:ascii="Times New Roman" w:hAnsi="Times New Roman" w:cs="Times New Roman"/>
          <w:sz w:val="23"/>
          <w:szCs w:val="23"/>
        </w:rPr>
      </w:pPr>
    </w:p>
    <w:p w:rsidR="00D5337C" w:rsidRPr="00F95031" w:rsidRDefault="00D5337C" w:rsidP="00D5337C">
      <w:pPr>
        <w:widowControl w:val="0"/>
        <w:autoSpaceDE w:val="0"/>
        <w:autoSpaceDN w:val="0"/>
        <w:spacing w:after="0"/>
        <w:ind w:left="-720" w:firstLine="720"/>
        <w:rPr>
          <w:rFonts w:ascii="Times New Roman" w:hAnsi="Times New Roman" w:cs="Times New Roman"/>
          <w:sz w:val="23"/>
          <w:szCs w:val="23"/>
        </w:rPr>
      </w:pPr>
      <w:r w:rsidRPr="00F95031">
        <w:rPr>
          <w:rFonts w:ascii="Times New Roman" w:hAnsi="Times New Roman" w:cs="Times New Roman"/>
          <w:sz w:val="23"/>
          <w:szCs w:val="23"/>
        </w:rPr>
        <w:t xml:space="preserve">         Клиент: </w:t>
      </w:r>
      <w:r w:rsidRPr="00F95031">
        <w:rPr>
          <w:rFonts w:ascii="Times New Roman" w:hAnsi="Times New Roman" w:cs="Times New Roman"/>
          <w:sz w:val="23"/>
          <w:szCs w:val="23"/>
          <w:u w:val="single"/>
        </w:rPr>
        <w:t>_________________ / ________</w:t>
      </w:r>
    </w:p>
    <w:p w:rsidR="00D5337C" w:rsidRPr="00F95031" w:rsidRDefault="00D5337C" w:rsidP="00D5337C">
      <w:pPr>
        <w:widowControl w:val="0"/>
        <w:autoSpaceDE w:val="0"/>
        <w:autoSpaceDN w:val="0"/>
        <w:spacing w:after="0"/>
        <w:ind w:left="-720"/>
        <w:rPr>
          <w:rFonts w:ascii="Times New Roman" w:hAnsi="Times New Roman" w:cs="Times New Roman"/>
          <w:i/>
          <w:sz w:val="23"/>
          <w:szCs w:val="23"/>
        </w:rPr>
      </w:pPr>
      <w:r w:rsidRPr="00F95031">
        <w:rPr>
          <w:rFonts w:ascii="Times New Roman" w:hAnsi="Times New Roman" w:cs="Times New Roman"/>
          <w:sz w:val="23"/>
          <w:szCs w:val="23"/>
        </w:rPr>
        <w:tab/>
      </w:r>
      <w:r w:rsidRPr="00F95031">
        <w:rPr>
          <w:rFonts w:ascii="Times New Roman" w:hAnsi="Times New Roman" w:cs="Times New Roman"/>
          <w:sz w:val="23"/>
          <w:szCs w:val="23"/>
        </w:rPr>
        <w:tab/>
        <w:t xml:space="preserve">            </w:t>
      </w:r>
      <w:r w:rsidRPr="00F95031">
        <w:rPr>
          <w:rFonts w:ascii="Times New Roman" w:hAnsi="Times New Roman" w:cs="Times New Roman"/>
          <w:i/>
          <w:sz w:val="23"/>
          <w:szCs w:val="23"/>
        </w:rPr>
        <w:t>наименование/уникальный код</w:t>
      </w:r>
    </w:p>
    <w:p w:rsidR="00D5337C" w:rsidRPr="00F95031" w:rsidRDefault="00D5337C" w:rsidP="00D5337C">
      <w:pPr>
        <w:widowControl w:val="0"/>
        <w:autoSpaceDE w:val="0"/>
        <w:autoSpaceDN w:val="0"/>
        <w:spacing w:after="0"/>
        <w:ind w:left="-720" w:firstLine="720"/>
        <w:rPr>
          <w:rFonts w:ascii="Times New Roman" w:hAnsi="Times New Roman" w:cs="Times New Roman"/>
          <w:sz w:val="23"/>
          <w:szCs w:val="23"/>
        </w:rPr>
      </w:pPr>
      <w:r w:rsidRPr="00F95031">
        <w:rPr>
          <w:rFonts w:ascii="Times New Roman" w:hAnsi="Times New Roman" w:cs="Times New Roman"/>
          <w:sz w:val="23"/>
          <w:szCs w:val="23"/>
        </w:rPr>
        <w:t xml:space="preserve">        Л/с  30601 810 ___________________</w:t>
      </w:r>
    </w:p>
    <w:p w:rsidR="00D5337C" w:rsidRPr="00F95031" w:rsidRDefault="00D5337C" w:rsidP="00D5337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3"/>
          <w:szCs w:val="23"/>
        </w:rPr>
      </w:pPr>
    </w:p>
    <w:p w:rsidR="00D5337C" w:rsidRPr="00F95031" w:rsidRDefault="00D5337C" w:rsidP="00D5337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3"/>
          <w:szCs w:val="23"/>
        </w:rPr>
      </w:pPr>
      <w:r w:rsidRPr="00F95031">
        <w:rPr>
          <w:rFonts w:ascii="Times New Roman" w:hAnsi="Times New Roman" w:cs="Times New Roman"/>
          <w:sz w:val="23"/>
          <w:szCs w:val="23"/>
        </w:rPr>
        <w:t xml:space="preserve">           Договор комиссии (на брокерское обслуживание)  №  ______ БФ  от «___»             ______    20   г.</w:t>
      </w:r>
    </w:p>
    <w:p w:rsidR="00D5337C" w:rsidRPr="00F95031" w:rsidRDefault="00D5337C" w:rsidP="00D5337C">
      <w:pPr>
        <w:widowControl w:val="0"/>
        <w:autoSpaceDE w:val="0"/>
        <w:autoSpaceDN w:val="0"/>
        <w:spacing w:after="0"/>
        <w:ind w:left="-720"/>
        <w:rPr>
          <w:rFonts w:ascii="Times New Roman" w:hAnsi="Times New Roman" w:cs="Times New Roman"/>
          <w:sz w:val="23"/>
          <w:szCs w:val="23"/>
        </w:rPr>
      </w:pPr>
    </w:p>
    <w:p w:rsidR="00D5337C" w:rsidRPr="00F95031" w:rsidRDefault="00D5337C" w:rsidP="00D5337C">
      <w:pPr>
        <w:pStyle w:val="a6"/>
        <w:rPr>
          <w:sz w:val="23"/>
          <w:szCs w:val="23"/>
        </w:rPr>
      </w:pPr>
      <w:r w:rsidRPr="00F95031">
        <w:rPr>
          <w:sz w:val="23"/>
          <w:szCs w:val="23"/>
        </w:rPr>
        <w:t xml:space="preserve">         Денежные средства в сумме (цифрами, прописью)</w:t>
      </w:r>
    </w:p>
    <w:p w:rsidR="00D5337C" w:rsidRPr="00F95031" w:rsidRDefault="00D5337C" w:rsidP="00D5337C">
      <w:pPr>
        <w:pStyle w:val="a6"/>
        <w:rPr>
          <w:sz w:val="23"/>
          <w:szCs w:val="23"/>
          <w:u w:val="single"/>
        </w:rPr>
      </w:pPr>
      <w:r w:rsidRPr="00F95031">
        <w:rPr>
          <w:sz w:val="23"/>
          <w:szCs w:val="23"/>
        </w:rPr>
        <w:t xml:space="preserve">        </w:t>
      </w:r>
      <w:r w:rsidRPr="00F95031">
        <w:rPr>
          <w:sz w:val="23"/>
          <w:szCs w:val="23"/>
          <w:u w:val="single"/>
        </w:rPr>
        <w:t>____________________________________________</w:t>
      </w:r>
    </w:p>
    <w:p w:rsidR="00D5337C" w:rsidRPr="00F95031" w:rsidRDefault="00D5337C" w:rsidP="00D5337C">
      <w:pPr>
        <w:widowControl w:val="0"/>
        <w:autoSpaceDE w:val="0"/>
        <w:autoSpaceDN w:val="0"/>
        <w:spacing w:after="0"/>
        <w:ind w:left="-720"/>
        <w:rPr>
          <w:rFonts w:ascii="Times New Roman" w:hAnsi="Times New Roman" w:cs="Times New Roman"/>
          <w:sz w:val="23"/>
          <w:szCs w:val="23"/>
        </w:rPr>
      </w:pPr>
      <w:r w:rsidRPr="00F95031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8DC9D" wp14:editId="7AA44048">
                <wp:simplePos x="0" y="0"/>
                <wp:positionH relativeFrom="column">
                  <wp:posOffset>1229360</wp:posOffset>
                </wp:positionH>
                <wp:positionV relativeFrom="paragraph">
                  <wp:posOffset>99695</wp:posOffset>
                </wp:positionV>
                <wp:extent cx="182880" cy="182880"/>
                <wp:effectExtent l="6350" t="13970" r="1079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96.8pt;margin-top:7.8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"/>
            </w:pict>
          </mc:Fallback>
        </mc:AlternateContent>
      </w:r>
    </w:p>
    <w:p w:rsidR="00D5337C" w:rsidRPr="00F95031" w:rsidRDefault="00D5337C" w:rsidP="00D5337C">
      <w:pPr>
        <w:widowControl w:val="0"/>
        <w:autoSpaceDE w:val="0"/>
        <w:autoSpaceDN w:val="0"/>
        <w:spacing w:after="0"/>
        <w:ind w:left="-720" w:firstLine="720"/>
        <w:rPr>
          <w:rFonts w:ascii="Times New Roman" w:hAnsi="Times New Roman" w:cs="Times New Roman"/>
          <w:sz w:val="23"/>
          <w:szCs w:val="23"/>
        </w:rPr>
      </w:pPr>
      <w:r w:rsidRPr="00F95031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4314C7" wp14:editId="4A80CB1E">
                <wp:simplePos x="0" y="0"/>
                <wp:positionH relativeFrom="column">
                  <wp:posOffset>4534535</wp:posOffset>
                </wp:positionH>
                <wp:positionV relativeFrom="paragraph">
                  <wp:posOffset>24765</wp:posOffset>
                </wp:positionV>
                <wp:extent cx="182880" cy="182880"/>
                <wp:effectExtent l="6350" t="13970" r="1079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57.05pt;margin-top:1.9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" o:allowincell="f"/>
            </w:pict>
          </mc:Fallback>
        </mc:AlternateContent>
      </w:r>
      <w:r w:rsidRPr="00F95031">
        <w:rPr>
          <w:rFonts w:ascii="Times New Roman" w:hAnsi="Times New Roman" w:cs="Times New Roman"/>
          <w:b/>
          <w:sz w:val="23"/>
          <w:szCs w:val="23"/>
        </w:rPr>
        <w:t xml:space="preserve">         Операция:</w:t>
      </w:r>
      <w:r w:rsidRPr="00F95031">
        <w:rPr>
          <w:rFonts w:ascii="Times New Roman" w:hAnsi="Times New Roman" w:cs="Times New Roman"/>
          <w:sz w:val="23"/>
          <w:szCs w:val="23"/>
        </w:rPr>
        <w:tab/>
      </w:r>
      <w:r w:rsidRPr="00F95031">
        <w:rPr>
          <w:rFonts w:ascii="Times New Roman" w:hAnsi="Times New Roman" w:cs="Times New Roman"/>
          <w:sz w:val="23"/>
          <w:szCs w:val="23"/>
        </w:rPr>
        <w:tab/>
        <w:t xml:space="preserve">               перечислить на банковский счет                </w:t>
      </w:r>
    </w:p>
    <w:p w:rsidR="00D5337C" w:rsidRPr="00F95031" w:rsidRDefault="00D5337C" w:rsidP="00D5337C">
      <w:pPr>
        <w:widowControl w:val="0"/>
        <w:autoSpaceDE w:val="0"/>
        <w:autoSpaceDN w:val="0"/>
        <w:spacing w:after="0"/>
        <w:ind w:left="-720"/>
        <w:rPr>
          <w:rFonts w:ascii="Times New Roman" w:hAnsi="Times New Roman" w:cs="Times New Roman"/>
          <w:sz w:val="23"/>
          <w:szCs w:val="23"/>
        </w:rPr>
      </w:pPr>
    </w:p>
    <w:p w:rsidR="00D5337C" w:rsidRPr="00F95031" w:rsidRDefault="00D5337C" w:rsidP="00D5337C">
      <w:pPr>
        <w:widowControl w:val="0"/>
        <w:autoSpaceDE w:val="0"/>
        <w:autoSpaceDN w:val="0"/>
        <w:spacing w:after="0"/>
        <w:ind w:left="-720" w:firstLine="720"/>
        <w:rPr>
          <w:rFonts w:ascii="Times New Roman" w:hAnsi="Times New Roman" w:cs="Times New Roman"/>
          <w:b/>
          <w:sz w:val="23"/>
          <w:szCs w:val="23"/>
        </w:rPr>
      </w:pPr>
      <w:r w:rsidRPr="00F95031">
        <w:rPr>
          <w:rFonts w:ascii="Times New Roman" w:hAnsi="Times New Roman" w:cs="Times New Roman"/>
          <w:b/>
          <w:sz w:val="23"/>
          <w:szCs w:val="23"/>
        </w:rPr>
        <w:t xml:space="preserve">         Реквизиты расчетного счета: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D5337C" w:rsidRPr="00F95031" w:rsidTr="00A77388">
        <w:trPr>
          <w:cantSplit/>
          <w:trHeight w:val="1107"/>
        </w:trPr>
        <w:tc>
          <w:tcPr>
            <w:tcW w:w="4536" w:type="dxa"/>
            <w:vMerge w:val="restart"/>
          </w:tcPr>
          <w:p w:rsidR="00D5337C" w:rsidRPr="00F95031" w:rsidRDefault="00D5337C" w:rsidP="00A773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Получатель:</w:t>
            </w:r>
          </w:p>
          <w:p w:rsidR="00D5337C" w:rsidRPr="00F95031" w:rsidRDefault="00D5337C" w:rsidP="00A773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(наименование юридического лица или Ф.И.О физического лица)</w:t>
            </w:r>
          </w:p>
          <w:p w:rsidR="00D5337C" w:rsidRPr="00F95031" w:rsidRDefault="00D5337C" w:rsidP="00A773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ИНН</w:t>
            </w:r>
          </w:p>
        </w:tc>
        <w:tc>
          <w:tcPr>
            <w:tcW w:w="5103" w:type="dxa"/>
          </w:tcPr>
          <w:p w:rsidR="00D5337C" w:rsidRPr="00F95031" w:rsidRDefault="00D5337C" w:rsidP="00A77388">
            <w:pPr>
              <w:ind w:right="142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D5337C" w:rsidRPr="00F95031" w:rsidTr="00A77388">
        <w:trPr>
          <w:cantSplit/>
          <w:trHeight w:val="542"/>
        </w:trPr>
        <w:tc>
          <w:tcPr>
            <w:tcW w:w="4536" w:type="dxa"/>
            <w:vMerge/>
          </w:tcPr>
          <w:p w:rsidR="00D5337C" w:rsidRPr="00F95031" w:rsidRDefault="00D5337C" w:rsidP="00A7738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D5337C" w:rsidRPr="00F95031" w:rsidRDefault="00D5337C" w:rsidP="00A77388">
            <w:pPr>
              <w:ind w:right="14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5337C" w:rsidRPr="00F95031" w:rsidTr="00A77388">
        <w:tc>
          <w:tcPr>
            <w:tcW w:w="4536" w:type="dxa"/>
          </w:tcPr>
          <w:p w:rsidR="00D5337C" w:rsidRPr="00F95031" w:rsidRDefault="00D5337C" w:rsidP="00A77388">
            <w:pPr>
              <w:ind w:right="142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Банк получателя</w:t>
            </w:r>
          </w:p>
        </w:tc>
        <w:tc>
          <w:tcPr>
            <w:tcW w:w="5103" w:type="dxa"/>
          </w:tcPr>
          <w:p w:rsidR="00D5337C" w:rsidRPr="00F95031" w:rsidRDefault="00D5337C" w:rsidP="00A77388">
            <w:pPr>
              <w:ind w:right="142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D5337C" w:rsidRPr="00F95031" w:rsidTr="00A77388">
        <w:tc>
          <w:tcPr>
            <w:tcW w:w="4536" w:type="dxa"/>
          </w:tcPr>
          <w:p w:rsidR="00D5337C" w:rsidRPr="00F95031" w:rsidRDefault="00D5337C" w:rsidP="00A77388">
            <w:pPr>
              <w:ind w:right="142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БИК банка получателя</w:t>
            </w:r>
          </w:p>
        </w:tc>
        <w:tc>
          <w:tcPr>
            <w:tcW w:w="5103" w:type="dxa"/>
          </w:tcPr>
          <w:p w:rsidR="00D5337C" w:rsidRPr="00F95031" w:rsidRDefault="00D5337C" w:rsidP="00A77388">
            <w:pPr>
              <w:ind w:right="142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D5337C" w:rsidRPr="00F95031" w:rsidTr="00A77388">
        <w:tc>
          <w:tcPr>
            <w:tcW w:w="4536" w:type="dxa"/>
          </w:tcPr>
          <w:p w:rsidR="00D5337C" w:rsidRPr="00F95031" w:rsidRDefault="00D5337C" w:rsidP="00A77388">
            <w:pPr>
              <w:ind w:right="142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>Кор.счет банка получателя</w:t>
            </w:r>
          </w:p>
        </w:tc>
        <w:tc>
          <w:tcPr>
            <w:tcW w:w="5103" w:type="dxa"/>
          </w:tcPr>
          <w:p w:rsidR="00D5337C" w:rsidRPr="00F95031" w:rsidRDefault="00D5337C" w:rsidP="00A77388">
            <w:pPr>
              <w:ind w:right="142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D5337C" w:rsidRPr="00F95031" w:rsidTr="00A77388">
        <w:trPr>
          <w:cantSplit/>
          <w:trHeight w:val="615"/>
        </w:trPr>
        <w:tc>
          <w:tcPr>
            <w:tcW w:w="4536" w:type="dxa"/>
            <w:vMerge w:val="restart"/>
          </w:tcPr>
          <w:p w:rsidR="00D5337C" w:rsidRPr="00F95031" w:rsidRDefault="00D5337C" w:rsidP="00A773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="00B226B9">
              <w:rPr>
                <w:rFonts w:ascii="Times New Roman" w:hAnsi="Times New Roman" w:cs="Times New Roman"/>
                <w:sz w:val="23"/>
                <w:szCs w:val="23"/>
              </w:rPr>
              <w:t>Брокерского</w:t>
            </w: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 xml:space="preserve"> счета </w:t>
            </w:r>
          </w:p>
        </w:tc>
        <w:tc>
          <w:tcPr>
            <w:tcW w:w="5103" w:type="dxa"/>
          </w:tcPr>
          <w:p w:rsidR="00D5337C" w:rsidRPr="00F95031" w:rsidRDefault="00D5337C" w:rsidP="00A77388">
            <w:pPr>
              <w:ind w:right="14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5337C" w:rsidRPr="00F95031" w:rsidTr="00A77388">
        <w:trPr>
          <w:cantSplit/>
          <w:trHeight w:val="615"/>
        </w:trPr>
        <w:tc>
          <w:tcPr>
            <w:tcW w:w="4536" w:type="dxa"/>
            <w:vMerge/>
            <w:tcBorders>
              <w:bottom w:val="nil"/>
            </w:tcBorders>
          </w:tcPr>
          <w:p w:rsidR="00D5337C" w:rsidRPr="00F95031" w:rsidRDefault="00D5337C" w:rsidP="00A77388">
            <w:pPr>
              <w:ind w:right="14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D5337C" w:rsidRPr="00F95031" w:rsidRDefault="00D5337C" w:rsidP="00A77388">
            <w:pPr>
              <w:ind w:right="14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5337C" w:rsidRPr="00F95031" w:rsidTr="00A77388">
        <w:trPr>
          <w:cantSplit/>
        </w:trPr>
        <w:tc>
          <w:tcPr>
            <w:tcW w:w="4536" w:type="dxa"/>
          </w:tcPr>
          <w:p w:rsidR="00D5337C" w:rsidRPr="00F95031" w:rsidRDefault="00D5337C" w:rsidP="00A77388">
            <w:pPr>
              <w:ind w:right="14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 xml:space="preserve">Назначение платежа </w:t>
            </w:r>
          </w:p>
        </w:tc>
        <w:tc>
          <w:tcPr>
            <w:tcW w:w="5103" w:type="dxa"/>
          </w:tcPr>
          <w:p w:rsidR="00D5337C" w:rsidRPr="00F95031" w:rsidRDefault="00D5337C" w:rsidP="00A77388">
            <w:pPr>
              <w:ind w:right="14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503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D5337C" w:rsidRPr="00F95031" w:rsidRDefault="00D5337C" w:rsidP="00D5337C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napToGrid w:val="0"/>
          <w:sz w:val="23"/>
          <w:szCs w:val="23"/>
        </w:rPr>
      </w:pPr>
    </w:p>
    <w:p w:rsidR="00D5337C" w:rsidRPr="00F95031" w:rsidRDefault="00D5337C" w:rsidP="00D5337C">
      <w:pPr>
        <w:widowControl w:val="0"/>
        <w:autoSpaceDE w:val="0"/>
        <w:autoSpaceDN w:val="0"/>
        <w:spacing w:after="0"/>
        <w:ind w:firstLine="720"/>
        <w:rPr>
          <w:rFonts w:ascii="Times New Roman" w:hAnsi="Times New Roman" w:cs="Times New Roman"/>
          <w:sz w:val="23"/>
          <w:szCs w:val="23"/>
        </w:rPr>
      </w:pPr>
      <w:r w:rsidRPr="00F95031">
        <w:rPr>
          <w:rFonts w:ascii="Times New Roman" w:hAnsi="Times New Roman" w:cs="Times New Roman"/>
          <w:sz w:val="23"/>
          <w:szCs w:val="23"/>
        </w:rPr>
        <w:t xml:space="preserve">Срок исполнения поручения        </w:t>
      </w:r>
      <w:r w:rsidRPr="00F95031">
        <w:rPr>
          <w:rFonts w:ascii="Times New Roman" w:hAnsi="Times New Roman" w:cs="Times New Roman"/>
          <w:sz w:val="23"/>
          <w:szCs w:val="23"/>
          <w:u w:val="single"/>
        </w:rPr>
        <w:t>«       »         20 __  г.</w:t>
      </w:r>
    </w:p>
    <w:p w:rsidR="00D5337C" w:rsidRPr="00F95031" w:rsidRDefault="00D5337C" w:rsidP="00D5337C">
      <w:pPr>
        <w:widowControl w:val="0"/>
        <w:autoSpaceDE w:val="0"/>
        <w:autoSpaceDN w:val="0"/>
        <w:spacing w:after="0"/>
        <w:ind w:left="-720"/>
        <w:rPr>
          <w:rFonts w:ascii="Times New Roman" w:hAnsi="Times New Roman" w:cs="Times New Roman"/>
          <w:b/>
          <w:sz w:val="23"/>
          <w:szCs w:val="23"/>
        </w:rPr>
      </w:pPr>
    </w:p>
    <w:p w:rsidR="00D5337C" w:rsidRPr="00F95031" w:rsidRDefault="00D5337C" w:rsidP="00D5337C">
      <w:pPr>
        <w:widowControl w:val="0"/>
        <w:autoSpaceDE w:val="0"/>
        <w:autoSpaceDN w:val="0"/>
        <w:spacing w:after="0"/>
        <w:ind w:right="566" w:firstLine="720"/>
        <w:rPr>
          <w:rFonts w:ascii="Times New Roman" w:hAnsi="Times New Roman" w:cs="Times New Roman"/>
          <w:sz w:val="23"/>
          <w:szCs w:val="23"/>
        </w:rPr>
      </w:pPr>
      <w:r w:rsidRPr="00F95031">
        <w:rPr>
          <w:rFonts w:ascii="Times New Roman" w:hAnsi="Times New Roman" w:cs="Times New Roman"/>
          <w:sz w:val="23"/>
          <w:szCs w:val="23"/>
        </w:rPr>
        <w:t>Подпись Клиента     __________________________</w:t>
      </w:r>
    </w:p>
    <w:p w:rsidR="00D5337C" w:rsidRPr="00F95031" w:rsidRDefault="00D5337C" w:rsidP="00D5337C">
      <w:pPr>
        <w:widowControl w:val="0"/>
        <w:autoSpaceDE w:val="0"/>
        <w:autoSpaceDN w:val="0"/>
        <w:spacing w:after="0"/>
        <w:ind w:left="-720" w:right="566"/>
        <w:rPr>
          <w:rFonts w:ascii="Times New Roman" w:hAnsi="Times New Roman" w:cs="Times New Roman"/>
          <w:sz w:val="23"/>
          <w:szCs w:val="23"/>
        </w:rPr>
      </w:pPr>
    </w:p>
    <w:p w:rsidR="00D5337C" w:rsidRPr="00F95031" w:rsidRDefault="00D5337C" w:rsidP="00D5337C">
      <w:pPr>
        <w:widowControl w:val="0"/>
        <w:autoSpaceDE w:val="0"/>
        <w:autoSpaceDN w:val="0"/>
        <w:spacing w:after="0"/>
        <w:ind w:left="-720"/>
        <w:rPr>
          <w:rFonts w:ascii="Times New Roman" w:hAnsi="Times New Roman" w:cs="Times New Roman"/>
          <w:sz w:val="23"/>
          <w:szCs w:val="23"/>
        </w:rPr>
      </w:pPr>
      <w:r w:rsidRPr="00F95031">
        <w:rPr>
          <w:rFonts w:ascii="Times New Roman" w:hAnsi="Times New Roman" w:cs="Times New Roman"/>
          <w:sz w:val="23"/>
          <w:szCs w:val="23"/>
        </w:rPr>
        <w:t xml:space="preserve">    </w:t>
      </w:r>
      <w:r w:rsidRPr="00F95031">
        <w:rPr>
          <w:rFonts w:ascii="Times New Roman" w:hAnsi="Times New Roman" w:cs="Times New Roman"/>
          <w:sz w:val="23"/>
          <w:szCs w:val="23"/>
        </w:rPr>
        <w:tab/>
      </w:r>
      <w:r w:rsidRPr="00F95031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:rsidR="00D5337C" w:rsidRPr="00F95031" w:rsidRDefault="00D5337C" w:rsidP="00D5337C">
      <w:pPr>
        <w:pStyle w:val="5"/>
        <w:pBdr>
          <w:left w:val="single" w:sz="4" w:space="0" w:color="auto"/>
          <w:right w:val="single" w:sz="4" w:space="0" w:color="auto"/>
        </w:pBdr>
        <w:ind w:left="567"/>
        <w:rPr>
          <w:sz w:val="23"/>
          <w:szCs w:val="23"/>
        </w:rPr>
      </w:pPr>
      <w:r w:rsidRPr="00F95031">
        <w:rPr>
          <w:sz w:val="23"/>
          <w:szCs w:val="23"/>
        </w:rPr>
        <w:t>Для служебных отметок Организации</w:t>
      </w:r>
    </w:p>
    <w:p w:rsidR="00D5337C" w:rsidRPr="00F95031" w:rsidRDefault="00D5337C" w:rsidP="00D5337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after="0"/>
        <w:ind w:left="567"/>
        <w:rPr>
          <w:rFonts w:ascii="Times New Roman" w:hAnsi="Times New Roman" w:cs="Times New Roman"/>
          <w:sz w:val="23"/>
          <w:szCs w:val="23"/>
        </w:rPr>
      </w:pPr>
    </w:p>
    <w:p w:rsidR="00D5337C" w:rsidRPr="00F95031" w:rsidRDefault="00D5337C" w:rsidP="00D5337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after="0"/>
        <w:ind w:left="567" w:firstLine="720"/>
        <w:rPr>
          <w:rFonts w:ascii="Times New Roman" w:hAnsi="Times New Roman" w:cs="Times New Roman"/>
          <w:sz w:val="23"/>
          <w:szCs w:val="23"/>
        </w:rPr>
      </w:pPr>
      <w:r w:rsidRPr="00F95031">
        <w:rPr>
          <w:rFonts w:ascii="Times New Roman" w:hAnsi="Times New Roman" w:cs="Times New Roman"/>
          <w:sz w:val="23"/>
          <w:szCs w:val="23"/>
        </w:rPr>
        <w:t xml:space="preserve">                  Входящий № _________   </w:t>
      </w:r>
    </w:p>
    <w:p w:rsidR="00D5337C" w:rsidRPr="00F95031" w:rsidRDefault="00D5337C" w:rsidP="00D5337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after="0"/>
        <w:ind w:left="567"/>
        <w:rPr>
          <w:rFonts w:ascii="Times New Roman" w:hAnsi="Times New Roman" w:cs="Times New Roman"/>
          <w:sz w:val="23"/>
          <w:szCs w:val="23"/>
        </w:rPr>
      </w:pPr>
      <w:r w:rsidRPr="00F95031">
        <w:rPr>
          <w:rFonts w:ascii="Times New Roman" w:hAnsi="Times New Roman" w:cs="Times New Roman"/>
          <w:sz w:val="23"/>
          <w:szCs w:val="23"/>
        </w:rPr>
        <w:t xml:space="preserve">                               Дата приема поручения «___»_______________20__г. Время  _____час. _____ мин.</w:t>
      </w:r>
    </w:p>
    <w:p w:rsidR="00D5337C" w:rsidRPr="00931A8F" w:rsidRDefault="00D5337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D5337C" w:rsidRPr="00931A8F" w:rsidRDefault="00D5337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D5337C" w:rsidRDefault="00D5337C" w:rsidP="002C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335618" w:rsidRDefault="0055267F" w:rsidP="0055267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lastRenderedPageBreak/>
        <w:t xml:space="preserve">      </w:t>
      </w:r>
      <w:r w:rsidR="00335618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Приложение № 6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="003F6229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к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  <w:r w:rsidR="003F6229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Регламенту </w:t>
      </w:r>
      <w:r w:rsidR="00335618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</w:t>
      </w:r>
    </w:p>
    <w:p w:rsidR="00335618" w:rsidRDefault="00335618" w:rsidP="003356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A82">
        <w:rPr>
          <w:rFonts w:ascii="Times New Roman" w:hAnsi="Times New Roman" w:cs="Times New Roman"/>
          <w:b/>
          <w:bCs/>
          <w:sz w:val="28"/>
          <w:szCs w:val="28"/>
        </w:rPr>
        <w:t>Уведомление о рисках, связанных с осуществлением операций на рынке ценных бумаг.</w:t>
      </w:r>
    </w:p>
    <w:p w:rsidR="0055267F" w:rsidRDefault="0055267F" w:rsidP="00593A82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</w:p>
    <w:p w:rsidR="00593A82" w:rsidRPr="00593A82" w:rsidRDefault="00593A82" w:rsidP="00593A82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  <w:r w:rsidRPr="00593A82">
        <w:rPr>
          <w:rFonts w:ascii="Times New Roman" w:hAnsi="Times New Roman" w:cs="Times New Roman"/>
        </w:rPr>
        <w:t xml:space="preserve">Банк  «СЕРВИС РЕЗЕРВ» (АО) уведомляет всех Клиентов о том, что проведение операций на рынке ценных бумаг сопряжено с определенными инвестиционными рисками. </w:t>
      </w:r>
    </w:p>
    <w:p w:rsidR="00593A82" w:rsidRPr="00593A82" w:rsidRDefault="00593A82" w:rsidP="00593A82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  <w:r w:rsidRPr="00593A82">
        <w:rPr>
          <w:rFonts w:ascii="Times New Roman" w:hAnsi="Times New Roman" w:cs="Times New Roman"/>
        </w:rPr>
        <w:t xml:space="preserve">Цель настоящего Уведомления – предоставить Клиенту информацию о рисках, связанных с осуществлением операций на рынке ценных бумаг, и предупредить о возможных потерях при осуществлении операций на фондовом рынке.  </w:t>
      </w:r>
    </w:p>
    <w:p w:rsidR="00593A82" w:rsidRPr="00593A82" w:rsidRDefault="00593A82" w:rsidP="00593A82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  <w:r w:rsidRPr="00593A82">
        <w:rPr>
          <w:rFonts w:ascii="Times New Roman" w:hAnsi="Times New Roman" w:cs="Times New Roman"/>
        </w:rPr>
        <w:t>Обращаем Ваше внимание на то, что настоящее Уведомление не раскрывает информации обо всех рисках на рынке ценных бумаг вследствие разнообразия ситуаций, возникающих  на рынке ценных бумаг.</w:t>
      </w:r>
    </w:p>
    <w:p w:rsidR="00593A82" w:rsidRPr="00593A82" w:rsidRDefault="00593A82" w:rsidP="00593A82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  <w:r w:rsidRPr="00593A82">
        <w:rPr>
          <w:rFonts w:ascii="Times New Roman" w:hAnsi="Times New Roman" w:cs="Times New Roman"/>
        </w:rPr>
        <w:t>Для целей настоящего Уведомления под риском при осуществлении операций на рынке ценных бумаг понимается возможность наступления события, влекущего за собой потери для Клиента.</w:t>
      </w:r>
    </w:p>
    <w:p w:rsidR="00593A82" w:rsidRPr="00593A82" w:rsidRDefault="00593A82" w:rsidP="00593A82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  <w:r w:rsidRPr="00593A82">
        <w:rPr>
          <w:rFonts w:ascii="Times New Roman" w:hAnsi="Times New Roman" w:cs="Times New Roman"/>
        </w:rPr>
        <w:t>***</w:t>
      </w: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93A82">
        <w:rPr>
          <w:rFonts w:ascii="Times New Roman" w:hAnsi="Times New Roman" w:cs="Times New Roman"/>
          <w:b/>
          <w:bCs/>
          <w:szCs w:val="24"/>
        </w:rPr>
        <w:t>Недостижение инвестиционных целей.</w:t>
      </w:r>
      <w:r w:rsidRPr="00593A82">
        <w:rPr>
          <w:rFonts w:ascii="Times New Roman" w:hAnsi="Times New Roman" w:cs="Times New Roman"/>
          <w:szCs w:val="24"/>
        </w:rPr>
        <w:t xml:space="preserve"> Нет никакой гарантии в том, что сохранение и увеличение капитала, которого Вы хотите добиться, будет достигнуто. Вы можете потерять часть или весь капитал, вложенный в определенные ценные бумаги. Именно потому, что Клиенты готовы пойти на эти дополнительные риски, они и получают более высокие доходы на российском фондовом рынке.</w:t>
      </w: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93A82">
        <w:rPr>
          <w:rFonts w:ascii="Times New Roman" w:hAnsi="Times New Roman" w:cs="Times New Roman"/>
          <w:b/>
          <w:bCs/>
          <w:szCs w:val="24"/>
        </w:rPr>
        <w:t>Политические риски.</w:t>
      </w:r>
      <w:r w:rsidRPr="00593A82">
        <w:rPr>
          <w:rFonts w:ascii="Times New Roman" w:hAnsi="Times New Roman" w:cs="Times New Roman"/>
          <w:szCs w:val="24"/>
        </w:rPr>
        <w:t xml:space="preserve"> Существует риск изменения политической ситуации в РФ (смена органов власти, изменение политического и/или экономического курса и др.). Наиболее радикальные изменения могут привести к отказу или отсрочке исполнения эмитентами своих обязательств по ценным бумагам, к ограничению определенных (например, иностранных) инвестиций, а возможно, и к конфискации, либо национализации имущества определенных категорий Клиентов.</w:t>
      </w: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93A82" w:rsidRPr="00593A82" w:rsidRDefault="00593A82" w:rsidP="00593A82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  <w:r w:rsidRPr="00593A82">
        <w:rPr>
          <w:rFonts w:ascii="Times New Roman" w:hAnsi="Times New Roman" w:cs="Times New Roman"/>
          <w:b/>
          <w:bCs/>
        </w:rPr>
        <w:t>Экономические риски.</w:t>
      </w:r>
      <w:r w:rsidRPr="00593A82">
        <w:rPr>
          <w:rFonts w:ascii="Times New Roman" w:hAnsi="Times New Roman" w:cs="Times New Roman"/>
        </w:rPr>
        <w:t xml:space="preserve"> Любой участник процесса инвестирования средств в ценные бумаги может оказаться в ситуации, когда в силу экономических причин он не сможет надлежащим образом исполнить свои обязательства, связанные с обращением и обслуживанием выпусков ценных бумаг, или иные обязательства. Это может привести к частичной или полной потери дохода, а возможно и инвестируемых средств.</w:t>
      </w: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93A82">
        <w:rPr>
          <w:rFonts w:ascii="Times New Roman" w:hAnsi="Times New Roman" w:cs="Times New Roman"/>
          <w:b/>
          <w:bCs/>
          <w:szCs w:val="24"/>
        </w:rPr>
        <w:t>Действующее законодательство.</w:t>
      </w:r>
      <w:r w:rsidRPr="00593A82">
        <w:rPr>
          <w:rFonts w:ascii="Times New Roman" w:hAnsi="Times New Roman" w:cs="Times New Roman"/>
          <w:szCs w:val="24"/>
        </w:rPr>
        <w:t xml:space="preserve"> Действующее законодательство РФ содержит большое количество документов нормативного характера и документов, разъясняющих применение существующей нормативной базы. В результате многие вопросы решаются при помощи толкования существующих норм. Такое толкование законодательства различными субъектами правоотношений может быть неоднозначным, а, порой, и противоречивым, что может нарушить интересы Клиента в результате неправильного применения законодательных норм. Законодательный процесс в РФ является активным, и вносимые в действующее законодательство изменения могут быть настолько радикальными, что приведут к существенному преобразованию сложившихся правоотношений. Такие кардинальные изменения также могут привести к определенным потерям Клиента, связанным с торговыми операциями на фондовом рынке и инвестициями в ценные бумаги.</w:t>
      </w: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93A82">
        <w:rPr>
          <w:rFonts w:ascii="Times New Roman" w:hAnsi="Times New Roman" w:cs="Times New Roman"/>
          <w:b/>
          <w:bCs/>
          <w:szCs w:val="24"/>
        </w:rPr>
        <w:t>Налоговая система.</w:t>
      </w:r>
      <w:r w:rsidRPr="00593A82">
        <w:rPr>
          <w:rFonts w:ascii="Times New Roman" w:hAnsi="Times New Roman" w:cs="Times New Roman"/>
          <w:szCs w:val="24"/>
        </w:rPr>
        <w:t xml:space="preserve"> Налоговые органы РФ имеют достаточно широкие полномочия по применению и толкованию законодательства, а также изданию подзаконных актов. Позиция налоговых органов по тем или иным вопросам может претерпевать существенные изменения, что, в свою очередь, увеличивает вероятность возникновения неблагоприятных последствий для Клиента. </w:t>
      </w: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93A82">
        <w:rPr>
          <w:rFonts w:ascii="Times New Roman" w:hAnsi="Times New Roman" w:cs="Times New Roman"/>
          <w:b/>
          <w:bCs/>
          <w:szCs w:val="24"/>
        </w:rPr>
        <w:t>Банковская система.</w:t>
      </w:r>
      <w:r w:rsidRPr="00593A82">
        <w:rPr>
          <w:rFonts w:ascii="Times New Roman" w:hAnsi="Times New Roman" w:cs="Times New Roman"/>
          <w:szCs w:val="24"/>
        </w:rPr>
        <w:t xml:space="preserve"> Расчеты между Клиентом, обслуживающим его Брокером, а также  другими субъектами правоотношений, возникающих при проведении операций на рынке ценных бумаг, осуществляются через расчетные центры, кредитные организации, являющиеся операторами платежных систем. Как результат, существуют риски, присущие как банковской системе в целом, так и конкретным кредитным организациям, непосредственно связанным с исполнением платежей. Эти риски состоят, как в увеличении сроков прохождения платежей, так и в возможном неисполнении распоряжений клиентов, потере денежных сумм, являющихся объектами таких платежей.</w:t>
      </w: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93A82">
        <w:rPr>
          <w:rFonts w:ascii="Times New Roman" w:hAnsi="Times New Roman" w:cs="Times New Roman"/>
          <w:b/>
          <w:bCs/>
          <w:szCs w:val="24"/>
        </w:rPr>
        <w:lastRenderedPageBreak/>
        <w:t>Инвестиционные ограничения.</w:t>
      </w:r>
      <w:r w:rsidRPr="00593A82">
        <w:rPr>
          <w:rFonts w:ascii="Times New Roman" w:hAnsi="Times New Roman" w:cs="Times New Roman"/>
          <w:szCs w:val="24"/>
        </w:rPr>
        <w:t xml:space="preserve"> В Российской Федерации существуют установленные действующим законодательством либо внутренними документами эмитентов ценных бумаг инвестиционные ограничения, направленные, в том числе, на поддержание конкуренции (ограничение монополистической деятельности), защиту прав отдельных категорий Клиентов и установление контроля над иностранным участием в капитале российских компаний, либо в общем размере долговых обязательств определенных эмитентов. Такие ограничения могут представлять собой как твердые запреты, так и необходимость осуществления определенных процедур и/или получения соответствующих разрешений. Клиентам необходимо в своих действиях учитывать возможность существования таких ограничений и возможность их неблагоприятных последствий. К таким последствиям можно отнести признание недействительными заключенных сделок и применение последствий такого признания (как правило, двусторонний возврат всего полученного по сделке).</w:t>
      </w: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93A82">
        <w:rPr>
          <w:rFonts w:ascii="Times New Roman" w:hAnsi="Times New Roman" w:cs="Times New Roman"/>
          <w:b/>
          <w:bCs/>
          <w:szCs w:val="24"/>
        </w:rPr>
        <w:t>Права владельцев ценных бумаг.</w:t>
      </w:r>
      <w:r w:rsidRPr="00593A82">
        <w:rPr>
          <w:rFonts w:ascii="Times New Roman" w:hAnsi="Times New Roman" w:cs="Times New Roman"/>
          <w:szCs w:val="24"/>
        </w:rPr>
        <w:t xml:space="preserve"> Права владельцев ценных бумаг регулируются нормами действующего законодательства РФ, учредительными документами эмитентов и проспектами эмиссий определенных видов ценных бумаг. Но закрепленные в перечисленных выше документах права являются ограниченными, что не позволяет владельцам ценных бумаг обладать всей полнотой информации о состоянии эмитентов, о владельцах ценных бумаг и иной информацией, которая могла бы быть интересна Клиенту для целей инвестиционной деятельности. Интересы владельцев не крупных пакетов ценных бумаг акционерных обществ защищены достаточно слабо, и ими часто пренебрегают. Велика автономность исполнительных органов эмитентов, и возможность их контроля со стороны владельцев ценных бумаг ограничена. Последние часто не только никак не контролируют решения исполнительных органов эмитентов, но бывают слабо осведомлены о таких решениях.</w:t>
      </w: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93A82">
        <w:rPr>
          <w:rFonts w:ascii="Times New Roman" w:hAnsi="Times New Roman" w:cs="Times New Roman"/>
          <w:b/>
          <w:bCs/>
          <w:szCs w:val="24"/>
        </w:rPr>
        <w:t>Операционные средства.</w:t>
      </w:r>
      <w:r w:rsidRPr="00593A82">
        <w:rPr>
          <w:rFonts w:ascii="Times New Roman" w:hAnsi="Times New Roman" w:cs="Times New Roman"/>
          <w:szCs w:val="24"/>
        </w:rPr>
        <w:t xml:space="preserve"> Работа большинства традиционных (с прямым контактом между продавцом и покупателем) и электронных средств осуществления биржевой торговли поддерживается вычислительными (компьютерными) системами рассылки приказов, их исполнения, сверки, регистрации и расчетов по операциям. Как и все технические средства и системы, они подвержены временным сбоям и ошибкам в работе. Ваши возможности в плане возмещения некоторых убытков могут попадать под ограничения ответственности, налагаемые продавцами таких систем, биржами, расчетными палатами и/или компаниями, являющимися их членами. Такие ограничения могут разниться, поэтому за всей подробной информацией в данной связи Вам следует обращаться в те конкретные компании, через которые Вы работаете.</w:t>
      </w: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93A82">
        <w:rPr>
          <w:rFonts w:ascii="Times New Roman" w:hAnsi="Times New Roman" w:cs="Times New Roman"/>
          <w:b/>
          <w:bCs/>
          <w:szCs w:val="24"/>
        </w:rPr>
        <w:t>Электронные операции.</w:t>
      </w:r>
      <w:r w:rsidRPr="00593A82">
        <w:rPr>
          <w:rFonts w:ascii="Times New Roman" w:hAnsi="Times New Roman" w:cs="Times New Roman"/>
          <w:szCs w:val="24"/>
        </w:rPr>
        <w:t xml:space="preserve"> Операции, производимые через ту или иную электронную торговую систему, могут отличаться не только от операций, осуществляемых традиционными методами (т.е. при наличии прямого контакта между продавцом и покупателем), но и от операций, производимых через другие электронные торговые системы. В случае осуществления Вами тех или иных сделок через какую-либо электронную торговую систему Вы будете подвергаться рискам, связанным с работой такой системы, включая ее программные и аппаратные средства. Результатом любого сбоя в работе электронной системы может стать выполнение каких-либо Ваших приказов не в соответствии с Вашими указаниями или их невыполнение вообще.</w:t>
      </w: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93A82">
        <w:rPr>
          <w:rFonts w:ascii="Times New Roman" w:hAnsi="Times New Roman" w:cs="Times New Roman"/>
          <w:b/>
          <w:bCs/>
          <w:szCs w:val="24"/>
        </w:rPr>
        <w:t>Торговая инфраструктура.</w:t>
      </w:r>
      <w:r w:rsidRPr="00593A82">
        <w:rPr>
          <w:rFonts w:ascii="Times New Roman" w:hAnsi="Times New Roman" w:cs="Times New Roman"/>
          <w:szCs w:val="24"/>
        </w:rPr>
        <w:t xml:space="preserve"> Рынки ценных бумаг в России и торговая инфраструктура недостаточно развиты. Российское законодательство предусматривает возможность обращения ценных бумаг в бездокументарной форме, права на которые фиксируются, в том числе, в виде электронной записи на счетах депо в депозитарии. При осуществлении торгов на бирже переход прав на ценные бумаги фиксируется уполномоченным депозитарием. Заключение сделок с ценными бумагами и расчеты по ним осуществляются различными подразделениями биржи и уполномоченного депозитария в соответствии с предусмотренными для этого процедурами. Как и все иные, технические средства и системы, используемые для фиксации прав на ценные бумаги, для заключения сделок с ценными бумагами и осуществления расчетов по ним, подвержены сбоям и ошибкам в работе.</w:t>
      </w: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93A82">
        <w:rPr>
          <w:rFonts w:ascii="Times New Roman" w:hAnsi="Times New Roman" w:cs="Times New Roman"/>
          <w:b/>
          <w:bCs/>
          <w:szCs w:val="24"/>
        </w:rPr>
        <w:t>Используемая информация.</w:t>
      </w:r>
      <w:r w:rsidRPr="00593A82">
        <w:rPr>
          <w:rFonts w:ascii="Times New Roman" w:hAnsi="Times New Roman" w:cs="Times New Roman"/>
          <w:szCs w:val="24"/>
        </w:rPr>
        <w:t xml:space="preserve"> Информация, используемая при оказании услуг Клиентам, обычно поступает из заслуживающих доверия источников, однако Брокер, Вас обслуживающий, не может нести ответственность за точность и достоверность получаемой информации. Следовательно, существует риск получения недостоверной информации, использование которой может привести к нарушению Ваших интересов. Вы должны осознавать, что необходимая Вам информация может поступать с определенными задержками, что может привести к базирующейся на такой информации неправильной </w:t>
      </w:r>
      <w:r w:rsidRPr="00593A82">
        <w:rPr>
          <w:rFonts w:ascii="Times New Roman" w:hAnsi="Times New Roman" w:cs="Times New Roman"/>
          <w:szCs w:val="24"/>
        </w:rPr>
        <w:lastRenderedPageBreak/>
        <w:t>оценке обстоятельств, либо к невозможности их оценки ввиду такой задержки. Также не следует забывать о возможном изменении предоставленной ранее информации, что может привести к вынужденной переоценке обстоятельств, связанных с такой информацией.</w:t>
      </w: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93A82">
        <w:rPr>
          <w:rFonts w:ascii="Times New Roman" w:hAnsi="Times New Roman" w:cs="Times New Roman"/>
          <w:b/>
          <w:bCs/>
          <w:szCs w:val="24"/>
        </w:rPr>
        <w:t>Внебиржевые сделки.</w:t>
      </w:r>
      <w:r w:rsidRPr="00593A82">
        <w:rPr>
          <w:rFonts w:ascii="Times New Roman" w:hAnsi="Times New Roman" w:cs="Times New Roman"/>
          <w:szCs w:val="24"/>
        </w:rPr>
        <w:t xml:space="preserve"> В Российской Федерации разрешается осуществлять внебиржевые сделки. При этом ликвидация какой-либо существующей позиции, оценка стоимости, определение справедливой цены или оценка степени подверженности риску могут оказаться затруднительными или невозможными. Поэтому такие сделки могут нести в себе повышенные риски. Внебиржевые сделки могут быть в меньшей степени регламентированы, или на них может распространяться отдельный режим регулирования. Перед осуществлением таких сделок Вам следует ознакомиться с соответствующими правилами и получить представление о сопутствующих рисках.</w:t>
      </w: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93A82">
        <w:rPr>
          <w:rFonts w:ascii="Times New Roman" w:hAnsi="Times New Roman" w:cs="Times New Roman"/>
          <w:b/>
          <w:bCs/>
          <w:szCs w:val="24"/>
        </w:rPr>
        <w:t>Комиссионные и другие сборы.</w:t>
      </w:r>
      <w:r w:rsidRPr="00593A82">
        <w:rPr>
          <w:rFonts w:ascii="Times New Roman" w:hAnsi="Times New Roman" w:cs="Times New Roman"/>
          <w:szCs w:val="24"/>
        </w:rPr>
        <w:t xml:space="preserve"> Перед началом проведения тех или иных операций Вы должны получить четкое представление обо всех комиссионных и иных сборах, которые будут с Вас причитаться. Размеры таких сборов будут вычитаться из Вашей чистой прибыли (при наличии таковой) или увеличивать Ваши потери.</w:t>
      </w: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93A82" w:rsidRPr="00593A82" w:rsidRDefault="00593A82" w:rsidP="00593A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93A82">
        <w:rPr>
          <w:rFonts w:ascii="Times New Roman" w:hAnsi="Times New Roman" w:cs="Times New Roman"/>
          <w:b/>
          <w:bCs/>
          <w:szCs w:val="24"/>
        </w:rPr>
        <w:t>Риски рыночной ликвидности и приказы (стратегии), направленные на уменьшение риска.</w:t>
      </w:r>
      <w:r w:rsidRPr="00593A82">
        <w:rPr>
          <w:rFonts w:ascii="Times New Roman" w:hAnsi="Times New Roman" w:cs="Times New Roman"/>
          <w:szCs w:val="24"/>
        </w:rPr>
        <w:t xml:space="preserve"> Ликвидность российского рынка ценных бумаг ограничена, и, следовательно, может создаться ситуация, когда невозможно будет исполнить Ваше поручение в полном объеме. Кроме того, выбор Вами того или иного типа поручения увеличивает одни риски и уменьшает другие. Например, выбор лимитированного поручения увеличивает риск его неисполнения в связи с возможными неблагоприятными изменениями конъюнктуры рынка, но при этом ограничивает ценовой риск. Вы должны самостоятельно осуществлять выбор типа поручения, наилучшим образом отвечающего Вашим целям и задачам инвестирования, и самостоятельно нести ответственность за свой выбор. </w:t>
      </w:r>
    </w:p>
    <w:p w:rsidR="007A69BA" w:rsidRDefault="007A69BA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7A69BA" w:rsidRDefault="007A69BA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7A69BA" w:rsidRDefault="007A69BA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7A69BA" w:rsidRDefault="007A69BA" w:rsidP="003F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326A7D" w:rsidRPr="00F95031" w:rsidRDefault="00326A7D" w:rsidP="00326A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lastRenderedPageBreak/>
        <w:t>Приложение №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7а к Регламенту</w:t>
      </w:r>
    </w:p>
    <w:p w:rsidR="007A69BA" w:rsidRPr="00955CB3" w:rsidRDefault="007A69BA" w:rsidP="00955CB3">
      <w:pPr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7A69BA" w:rsidRPr="00955CB3" w:rsidRDefault="007A69BA" w:rsidP="00955C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5CB3">
        <w:rPr>
          <w:rFonts w:ascii="Times New Roman" w:hAnsi="Times New Roman" w:cs="Times New Roman"/>
          <w:b/>
        </w:rPr>
        <w:t>ЗАЯВЛЕНИЕ</w:t>
      </w:r>
    </w:p>
    <w:p w:rsidR="007A69BA" w:rsidRPr="00955CB3" w:rsidRDefault="007A69BA" w:rsidP="00955C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5CB3">
        <w:rPr>
          <w:rFonts w:ascii="Times New Roman" w:hAnsi="Times New Roman" w:cs="Times New Roman"/>
          <w:b/>
        </w:rPr>
        <w:t xml:space="preserve">на брокерское обслуживание </w:t>
      </w:r>
    </w:p>
    <w:p w:rsidR="007A69BA" w:rsidRPr="00955CB3" w:rsidRDefault="007A69BA" w:rsidP="00955C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5CB3">
        <w:rPr>
          <w:rFonts w:ascii="Times New Roman" w:hAnsi="Times New Roman" w:cs="Times New Roman"/>
          <w:b/>
        </w:rPr>
        <w:t>(для юридических лиц)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6739"/>
      </w:tblGrid>
      <w:tr w:rsidR="007A69BA" w:rsidRPr="00955CB3" w:rsidTr="00931A8F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7A69BA" w:rsidRPr="00955CB3" w:rsidRDefault="007A69BA" w:rsidP="00955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CB3">
              <w:rPr>
                <w:rFonts w:ascii="Times New Roman" w:hAnsi="Times New Roman" w:cs="Times New Roman"/>
              </w:rPr>
              <w:t>Полное наименование</w:t>
            </w:r>
          </w:p>
          <w:p w:rsidR="007A69BA" w:rsidRPr="00955CB3" w:rsidRDefault="007A69BA" w:rsidP="00955C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</w:tcPr>
          <w:p w:rsidR="007A69BA" w:rsidRPr="00955CB3" w:rsidRDefault="007A69BA" w:rsidP="00955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9BA" w:rsidRPr="00955CB3" w:rsidTr="00931A8F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7A69BA" w:rsidRPr="00955CB3" w:rsidRDefault="007A69BA" w:rsidP="00955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CB3">
              <w:rPr>
                <w:rFonts w:ascii="Times New Roman" w:hAnsi="Times New Roman" w:cs="Times New Roman"/>
              </w:rPr>
              <w:t>Сведения о государственной регистрации</w:t>
            </w:r>
          </w:p>
        </w:tc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</w:tcPr>
          <w:p w:rsidR="007A69BA" w:rsidRPr="00955CB3" w:rsidRDefault="007A69BA" w:rsidP="00955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9BA" w:rsidRPr="00955CB3" w:rsidTr="00931A8F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7A69BA" w:rsidRPr="00955CB3" w:rsidRDefault="007A69BA" w:rsidP="00955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CB3">
              <w:rPr>
                <w:rFonts w:ascii="Times New Roman" w:hAnsi="Times New Roman" w:cs="Times New Roman"/>
              </w:rPr>
              <w:t>Место нахождения</w:t>
            </w:r>
          </w:p>
          <w:p w:rsidR="007A69BA" w:rsidRPr="00955CB3" w:rsidRDefault="007A69BA" w:rsidP="00955C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</w:tcPr>
          <w:p w:rsidR="007A69BA" w:rsidRPr="00955CB3" w:rsidRDefault="007A69BA" w:rsidP="00955C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69BA" w:rsidRPr="00955CB3" w:rsidRDefault="007A69BA" w:rsidP="00955C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69BA" w:rsidRPr="00955CB3" w:rsidRDefault="007A69BA" w:rsidP="00955CB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5CB3">
        <w:rPr>
          <w:rFonts w:ascii="Times New Roman" w:hAnsi="Times New Roman" w:cs="Times New Roman"/>
          <w:b/>
        </w:rPr>
        <w:t>Рынок</w:t>
      </w:r>
    </w:p>
    <w:p w:rsidR="007A69BA" w:rsidRPr="00955CB3" w:rsidRDefault="007A69BA" w:rsidP="00955C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55CB3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5CB3">
        <w:rPr>
          <w:rFonts w:ascii="Times New Roman" w:hAnsi="Times New Roman" w:cs="Times New Roman"/>
        </w:rPr>
        <w:instrText xml:space="preserve"> FORMCHECKBOX </w:instrText>
      </w:r>
      <w:r w:rsidR="00B60BFF">
        <w:rPr>
          <w:rFonts w:ascii="Times New Roman" w:hAnsi="Times New Roman" w:cs="Times New Roman"/>
        </w:rPr>
      </w:r>
      <w:r w:rsidR="00B60BFF">
        <w:rPr>
          <w:rFonts w:ascii="Times New Roman" w:hAnsi="Times New Roman" w:cs="Times New Roman"/>
        </w:rPr>
        <w:fldChar w:fldCharType="separate"/>
      </w:r>
      <w:r w:rsidRPr="00955CB3">
        <w:rPr>
          <w:rFonts w:ascii="Times New Roman" w:hAnsi="Times New Roman" w:cs="Times New Roman"/>
        </w:rPr>
        <w:fldChar w:fldCharType="end"/>
      </w:r>
      <w:r w:rsidRPr="00955CB3">
        <w:rPr>
          <w:rFonts w:ascii="Times New Roman" w:hAnsi="Times New Roman" w:cs="Times New Roman"/>
        </w:rPr>
        <w:t xml:space="preserve">      Фондовый рынок</w:t>
      </w:r>
      <w:r w:rsidRPr="00955CB3">
        <w:rPr>
          <w:rFonts w:ascii="Times New Roman" w:hAnsi="Times New Roman" w:cs="Times New Roman"/>
        </w:rPr>
        <w:tab/>
      </w:r>
      <w:r w:rsidRPr="00955CB3">
        <w:rPr>
          <w:rFonts w:ascii="Times New Roman" w:hAnsi="Times New Roman" w:cs="Times New Roman"/>
        </w:rPr>
        <w:tab/>
      </w:r>
    </w:p>
    <w:p w:rsidR="007A69BA" w:rsidRPr="00955CB3" w:rsidRDefault="007A69BA" w:rsidP="00955CB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5CB3">
        <w:rPr>
          <w:rFonts w:ascii="Times New Roman" w:hAnsi="Times New Roman" w:cs="Times New Roman"/>
          <w:b/>
        </w:rPr>
        <w:t>Валюта Лицевого счета:</w:t>
      </w:r>
    </w:p>
    <w:p w:rsidR="007A69BA" w:rsidRPr="00955CB3" w:rsidRDefault="007A69BA" w:rsidP="00955C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55CB3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5CB3">
        <w:rPr>
          <w:rFonts w:ascii="Times New Roman" w:hAnsi="Times New Roman" w:cs="Times New Roman"/>
        </w:rPr>
        <w:instrText xml:space="preserve"> FORMCHECKBOX </w:instrText>
      </w:r>
      <w:r w:rsidR="00B60BFF">
        <w:rPr>
          <w:rFonts w:ascii="Times New Roman" w:hAnsi="Times New Roman" w:cs="Times New Roman"/>
        </w:rPr>
      </w:r>
      <w:r w:rsidR="00B60BFF">
        <w:rPr>
          <w:rFonts w:ascii="Times New Roman" w:hAnsi="Times New Roman" w:cs="Times New Roman"/>
        </w:rPr>
        <w:fldChar w:fldCharType="separate"/>
      </w:r>
      <w:r w:rsidRPr="00955CB3">
        <w:rPr>
          <w:rFonts w:ascii="Times New Roman" w:hAnsi="Times New Roman" w:cs="Times New Roman"/>
        </w:rPr>
        <w:fldChar w:fldCharType="end"/>
      </w:r>
      <w:r w:rsidRPr="00955CB3">
        <w:rPr>
          <w:rFonts w:ascii="Times New Roman" w:hAnsi="Times New Roman" w:cs="Times New Roman"/>
        </w:rPr>
        <w:t xml:space="preserve">      Российские рубли</w:t>
      </w:r>
    </w:p>
    <w:p w:rsidR="007A69BA" w:rsidRPr="00955CB3" w:rsidRDefault="007A69BA" w:rsidP="00955CB3">
      <w:pPr>
        <w:spacing w:after="0" w:line="240" w:lineRule="auto"/>
        <w:ind w:left="7200" w:hanging="7200"/>
        <w:jc w:val="both"/>
        <w:rPr>
          <w:rFonts w:ascii="Times New Roman" w:hAnsi="Times New Roman" w:cs="Times New Roman"/>
        </w:rPr>
      </w:pPr>
      <w:r w:rsidRPr="00955CB3">
        <w:rPr>
          <w:rFonts w:ascii="Times New Roman" w:hAnsi="Times New Roman" w:cs="Times New Roman"/>
          <w:b/>
        </w:rPr>
        <w:t>Обмен сообщениями (указать реквизиты):</w:t>
      </w:r>
      <w:r w:rsidRPr="00955CB3">
        <w:rPr>
          <w:rFonts w:ascii="Times New Roman" w:hAnsi="Times New Roman" w:cs="Times New Roman"/>
          <w:b/>
        </w:rPr>
        <w:tab/>
        <w:t>Обмен оригиналами документов:</w:t>
      </w:r>
    </w:p>
    <w:p w:rsidR="007A69BA" w:rsidRPr="00955CB3" w:rsidRDefault="007A69BA" w:rsidP="00955CB3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955CB3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5CB3">
        <w:rPr>
          <w:rFonts w:ascii="Times New Roman" w:hAnsi="Times New Roman" w:cs="Times New Roman"/>
        </w:rPr>
        <w:instrText xml:space="preserve"> FORMCHECKBOX </w:instrText>
      </w:r>
      <w:r w:rsidR="00B60BFF">
        <w:rPr>
          <w:rFonts w:ascii="Times New Roman" w:hAnsi="Times New Roman" w:cs="Times New Roman"/>
        </w:rPr>
      </w:r>
      <w:r w:rsidR="00B60BFF">
        <w:rPr>
          <w:rFonts w:ascii="Times New Roman" w:hAnsi="Times New Roman" w:cs="Times New Roman"/>
        </w:rPr>
        <w:fldChar w:fldCharType="separate"/>
      </w:r>
      <w:r w:rsidRPr="00955CB3">
        <w:rPr>
          <w:rFonts w:ascii="Times New Roman" w:hAnsi="Times New Roman" w:cs="Times New Roman"/>
        </w:rPr>
        <w:fldChar w:fldCharType="end"/>
      </w:r>
      <w:r w:rsidRPr="00955CB3">
        <w:rPr>
          <w:rFonts w:ascii="Times New Roman" w:hAnsi="Times New Roman" w:cs="Times New Roman"/>
        </w:rPr>
        <w:tab/>
        <w:t>по телефону: ____________________________________________</w:t>
      </w:r>
      <w:r w:rsidRPr="00955CB3">
        <w:rPr>
          <w:rFonts w:ascii="Times New Roman" w:hAnsi="Times New Roman" w:cs="Times New Roman"/>
        </w:rPr>
        <w:tab/>
      </w:r>
      <w:r w:rsidRPr="00955CB3">
        <w:rPr>
          <w:rFonts w:ascii="Times New Roman" w:hAnsi="Times New Roman" w:cs="Times New Roman"/>
        </w:rPr>
        <w:tab/>
      </w:r>
      <w:r w:rsidRPr="00955CB3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5CB3">
        <w:rPr>
          <w:rFonts w:ascii="Times New Roman" w:hAnsi="Times New Roman" w:cs="Times New Roman"/>
        </w:rPr>
        <w:instrText xml:space="preserve"> FORMCHECKBOX </w:instrText>
      </w:r>
      <w:r w:rsidR="00B60BFF">
        <w:rPr>
          <w:rFonts w:ascii="Times New Roman" w:hAnsi="Times New Roman" w:cs="Times New Roman"/>
        </w:rPr>
      </w:r>
      <w:r w:rsidR="00B60BFF">
        <w:rPr>
          <w:rFonts w:ascii="Times New Roman" w:hAnsi="Times New Roman" w:cs="Times New Roman"/>
        </w:rPr>
        <w:fldChar w:fldCharType="separate"/>
      </w:r>
      <w:r w:rsidRPr="00955CB3">
        <w:rPr>
          <w:rFonts w:ascii="Times New Roman" w:hAnsi="Times New Roman" w:cs="Times New Roman"/>
        </w:rPr>
        <w:fldChar w:fldCharType="end"/>
      </w:r>
      <w:r w:rsidRPr="00955CB3">
        <w:rPr>
          <w:rFonts w:ascii="Times New Roman" w:hAnsi="Times New Roman" w:cs="Times New Roman"/>
        </w:rPr>
        <w:t xml:space="preserve"> в офисе Банка </w:t>
      </w:r>
    </w:p>
    <w:p w:rsidR="007A69BA" w:rsidRPr="00955CB3" w:rsidRDefault="007A69BA" w:rsidP="00955CB3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955CB3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5CB3">
        <w:rPr>
          <w:rFonts w:ascii="Times New Roman" w:hAnsi="Times New Roman" w:cs="Times New Roman"/>
        </w:rPr>
        <w:instrText xml:space="preserve"> FORMCHECKBOX </w:instrText>
      </w:r>
      <w:r w:rsidR="00B60BFF">
        <w:rPr>
          <w:rFonts w:ascii="Times New Roman" w:hAnsi="Times New Roman" w:cs="Times New Roman"/>
        </w:rPr>
      </w:r>
      <w:r w:rsidR="00B60BFF">
        <w:rPr>
          <w:rFonts w:ascii="Times New Roman" w:hAnsi="Times New Roman" w:cs="Times New Roman"/>
        </w:rPr>
        <w:fldChar w:fldCharType="separate"/>
      </w:r>
      <w:r w:rsidRPr="00955CB3">
        <w:rPr>
          <w:rFonts w:ascii="Times New Roman" w:hAnsi="Times New Roman" w:cs="Times New Roman"/>
        </w:rPr>
        <w:fldChar w:fldCharType="end"/>
      </w:r>
      <w:r w:rsidRPr="00955CB3">
        <w:rPr>
          <w:rFonts w:ascii="Times New Roman" w:hAnsi="Times New Roman" w:cs="Times New Roman"/>
        </w:rPr>
        <w:tab/>
        <w:t>по факсу: _______________________________________________</w:t>
      </w:r>
      <w:r w:rsidRPr="00955CB3">
        <w:rPr>
          <w:rFonts w:ascii="Times New Roman" w:hAnsi="Times New Roman" w:cs="Times New Roman"/>
        </w:rPr>
        <w:tab/>
      </w:r>
      <w:r w:rsidRPr="00955CB3">
        <w:rPr>
          <w:rFonts w:ascii="Times New Roman" w:hAnsi="Times New Roman" w:cs="Times New Roman"/>
        </w:rPr>
        <w:tab/>
      </w:r>
      <w:r w:rsidRPr="00955CB3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5CB3">
        <w:rPr>
          <w:rFonts w:ascii="Times New Roman" w:hAnsi="Times New Roman" w:cs="Times New Roman"/>
        </w:rPr>
        <w:instrText xml:space="preserve"> FORMCHECKBOX </w:instrText>
      </w:r>
      <w:r w:rsidR="00B60BFF">
        <w:rPr>
          <w:rFonts w:ascii="Times New Roman" w:hAnsi="Times New Roman" w:cs="Times New Roman"/>
        </w:rPr>
      </w:r>
      <w:r w:rsidR="00B60BFF">
        <w:rPr>
          <w:rFonts w:ascii="Times New Roman" w:hAnsi="Times New Roman" w:cs="Times New Roman"/>
        </w:rPr>
        <w:fldChar w:fldCharType="separate"/>
      </w:r>
      <w:r w:rsidRPr="00955CB3">
        <w:rPr>
          <w:rFonts w:ascii="Times New Roman" w:hAnsi="Times New Roman" w:cs="Times New Roman"/>
        </w:rPr>
        <w:fldChar w:fldCharType="end"/>
      </w:r>
      <w:r w:rsidRPr="00955CB3">
        <w:rPr>
          <w:rFonts w:ascii="Times New Roman" w:hAnsi="Times New Roman" w:cs="Times New Roman"/>
        </w:rPr>
        <w:t xml:space="preserve"> </w:t>
      </w:r>
      <w:r w:rsidR="00955CB3">
        <w:rPr>
          <w:rFonts w:ascii="Times New Roman" w:hAnsi="Times New Roman" w:cs="Times New Roman"/>
        </w:rPr>
        <w:t>почтовой связью</w:t>
      </w:r>
      <w:r w:rsidRPr="00955CB3">
        <w:rPr>
          <w:rFonts w:ascii="Times New Roman" w:hAnsi="Times New Roman" w:cs="Times New Roman"/>
        </w:rPr>
        <w:t xml:space="preserve"> </w:t>
      </w:r>
    </w:p>
    <w:p w:rsidR="007A69BA" w:rsidRPr="00955CB3" w:rsidRDefault="007A69BA" w:rsidP="00955CB3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955CB3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5CB3">
        <w:rPr>
          <w:rFonts w:ascii="Times New Roman" w:hAnsi="Times New Roman" w:cs="Times New Roman"/>
        </w:rPr>
        <w:instrText xml:space="preserve"> FORMCHECKBOX </w:instrText>
      </w:r>
      <w:r w:rsidR="00B60BFF">
        <w:rPr>
          <w:rFonts w:ascii="Times New Roman" w:hAnsi="Times New Roman" w:cs="Times New Roman"/>
        </w:rPr>
      </w:r>
      <w:r w:rsidR="00B60BFF">
        <w:rPr>
          <w:rFonts w:ascii="Times New Roman" w:hAnsi="Times New Roman" w:cs="Times New Roman"/>
        </w:rPr>
        <w:fldChar w:fldCharType="separate"/>
      </w:r>
      <w:r w:rsidRPr="00955CB3">
        <w:rPr>
          <w:rFonts w:ascii="Times New Roman" w:hAnsi="Times New Roman" w:cs="Times New Roman"/>
        </w:rPr>
        <w:fldChar w:fldCharType="end"/>
      </w:r>
      <w:r w:rsidRPr="00955CB3">
        <w:rPr>
          <w:rFonts w:ascii="Times New Roman" w:hAnsi="Times New Roman" w:cs="Times New Roman"/>
        </w:rPr>
        <w:tab/>
        <w:t xml:space="preserve">по </w:t>
      </w:r>
      <w:r w:rsidRPr="00955CB3">
        <w:rPr>
          <w:rFonts w:ascii="Times New Roman" w:hAnsi="Times New Roman" w:cs="Times New Roman"/>
          <w:lang w:val="en-US"/>
        </w:rPr>
        <w:t>E</w:t>
      </w:r>
      <w:r w:rsidRPr="00955CB3">
        <w:rPr>
          <w:rFonts w:ascii="Times New Roman" w:hAnsi="Times New Roman" w:cs="Times New Roman"/>
        </w:rPr>
        <w:t>-</w:t>
      </w:r>
      <w:r w:rsidRPr="00955CB3">
        <w:rPr>
          <w:rFonts w:ascii="Times New Roman" w:hAnsi="Times New Roman" w:cs="Times New Roman"/>
          <w:lang w:val="en-US"/>
        </w:rPr>
        <w:t>mail</w:t>
      </w:r>
      <w:r w:rsidRPr="00955CB3">
        <w:rPr>
          <w:rFonts w:ascii="Times New Roman" w:hAnsi="Times New Roman" w:cs="Times New Roman"/>
        </w:rPr>
        <w:t>: ______________________________________________</w:t>
      </w:r>
      <w:r w:rsidRPr="00955CB3">
        <w:rPr>
          <w:rFonts w:ascii="Times New Roman" w:hAnsi="Times New Roman" w:cs="Times New Roman"/>
        </w:rPr>
        <w:tab/>
      </w:r>
      <w:r w:rsidRPr="00955CB3">
        <w:rPr>
          <w:rFonts w:ascii="Times New Roman" w:hAnsi="Times New Roman" w:cs="Times New Roman"/>
        </w:rPr>
        <w:tab/>
      </w:r>
    </w:p>
    <w:p w:rsidR="007A69BA" w:rsidRPr="00955CB3" w:rsidRDefault="007A69BA" w:rsidP="00955CB3">
      <w:pPr>
        <w:pStyle w:val="3"/>
        <w:spacing w:before="0" w:line="240" w:lineRule="auto"/>
        <w:rPr>
          <w:rFonts w:ascii="Times New Roman" w:hAnsi="Times New Roman" w:cs="Times New Roman"/>
          <w:sz w:val="20"/>
        </w:rPr>
      </w:pPr>
    </w:p>
    <w:p w:rsidR="007A69BA" w:rsidRPr="00955CB3" w:rsidRDefault="007A69BA" w:rsidP="00955CB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A69BA" w:rsidRPr="00C6752A" w:rsidRDefault="007A69BA" w:rsidP="00955C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752A">
        <w:rPr>
          <w:rFonts w:ascii="Times New Roman" w:hAnsi="Times New Roman" w:cs="Times New Roman"/>
        </w:rPr>
        <w:t>Прошу осуществлять обслуживание в соответствии с действующим законодательством Российской Федерации, нормативными актами Банка России, правилами и обычаями указанных торговых систем и рынков, а также Регламентом проведения операций с ценными б</w:t>
      </w:r>
      <w:r w:rsidR="00C6752A">
        <w:rPr>
          <w:rFonts w:ascii="Times New Roman" w:hAnsi="Times New Roman" w:cs="Times New Roman"/>
        </w:rPr>
        <w:t>у</w:t>
      </w:r>
      <w:r w:rsidRPr="00C6752A">
        <w:rPr>
          <w:rFonts w:ascii="Times New Roman" w:hAnsi="Times New Roman" w:cs="Times New Roman"/>
        </w:rPr>
        <w:t xml:space="preserve">магами </w:t>
      </w:r>
      <w:r w:rsidRPr="00C6752A">
        <w:rPr>
          <w:rFonts w:ascii="Times New Roman" w:hAnsi="Times New Roman" w:cs="Times New Roman"/>
          <w:color w:val="000000"/>
        </w:rPr>
        <w:t>Банка «СЕРВИС РЕЗЕРВ» (АО)</w:t>
      </w:r>
      <w:r w:rsidRPr="00C6752A">
        <w:rPr>
          <w:rFonts w:ascii="Times New Roman" w:hAnsi="Times New Roman" w:cs="Times New Roman"/>
        </w:rPr>
        <w:t xml:space="preserve">, известным мне и имеющим обязательную для меня силу. </w:t>
      </w:r>
    </w:p>
    <w:p w:rsidR="007A69BA" w:rsidRPr="00955CB3" w:rsidRDefault="007A69BA" w:rsidP="00955C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5CB3">
        <w:rPr>
          <w:rFonts w:ascii="Times New Roman" w:hAnsi="Times New Roman" w:cs="Times New Roman"/>
        </w:rPr>
        <w:t>«____» __________ 20__ г.</w:t>
      </w:r>
    </w:p>
    <w:p w:rsidR="007A69BA" w:rsidRPr="00955CB3" w:rsidRDefault="007A69BA" w:rsidP="00955CB3">
      <w:pPr>
        <w:pStyle w:val="af0"/>
        <w:widowControl/>
        <w:overflowPunct/>
        <w:autoSpaceDE/>
        <w:autoSpaceDN/>
        <w:adjustRightInd/>
        <w:textAlignment w:val="auto"/>
        <w:rPr>
          <w:b/>
        </w:rPr>
      </w:pPr>
      <w:r w:rsidRPr="00955CB3">
        <w:rPr>
          <w:b/>
        </w:rPr>
        <w:t>От Клиента</w:t>
      </w:r>
    </w:p>
    <w:p w:rsidR="007A69BA" w:rsidRPr="00955CB3" w:rsidRDefault="007A69BA" w:rsidP="00955CB3">
      <w:pPr>
        <w:pStyle w:val="af0"/>
        <w:widowControl/>
        <w:overflowPunct/>
        <w:autoSpaceDE/>
        <w:autoSpaceDN/>
        <w:adjustRightInd/>
        <w:textAlignment w:val="auto"/>
      </w:pPr>
    </w:p>
    <w:p w:rsidR="007A69BA" w:rsidRPr="00955CB3" w:rsidRDefault="007A69BA" w:rsidP="00955CB3">
      <w:pPr>
        <w:pStyle w:val="af0"/>
        <w:widowControl/>
        <w:overflowPunct/>
        <w:autoSpaceDE/>
        <w:autoSpaceDN/>
        <w:adjustRightInd/>
        <w:textAlignment w:val="auto"/>
        <w:rPr>
          <w:rFonts w:eastAsia="MS Mincho"/>
          <w:b/>
        </w:rPr>
      </w:pPr>
      <w:r w:rsidRPr="00955CB3">
        <w:t xml:space="preserve">___________________ ____________________________________ /________________________ </w:t>
      </w:r>
    </w:p>
    <w:p w:rsidR="007A69BA" w:rsidRPr="00955CB3" w:rsidRDefault="007A69BA" w:rsidP="00955CB3">
      <w:pPr>
        <w:pStyle w:val="af0"/>
        <w:widowControl/>
        <w:overflowPunct/>
        <w:autoSpaceDE/>
        <w:autoSpaceDN/>
        <w:adjustRightInd/>
        <w:ind w:firstLine="720"/>
        <w:textAlignment w:val="auto"/>
      </w:pPr>
      <w:r w:rsidRPr="00955CB3">
        <w:t xml:space="preserve">должность </w:t>
      </w:r>
      <w:r w:rsidRPr="00955CB3">
        <w:tab/>
      </w:r>
      <w:r w:rsidRPr="00955CB3">
        <w:tab/>
      </w:r>
      <w:r w:rsidRPr="00955CB3">
        <w:tab/>
        <w:t xml:space="preserve">                     подпись</w:t>
      </w:r>
      <w:r w:rsidRPr="00955CB3">
        <w:tab/>
      </w:r>
      <w:r w:rsidRPr="00955CB3">
        <w:tab/>
        <w:t xml:space="preserve">                       Ф.И.О.</w:t>
      </w:r>
      <w:r w:rsidRPr="00955CB3">
        <w:tab/>
      </w:r>
    </w:p>
    <w:p w:rsidR="007A69BA" w:rsidRPr="00955CB3" w:rsidRDefault="007A69BA" w:rsidP="00955C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69BA" w:rsidRPr="00955CB3" w:rsidRDefault="007A69BA" w:rsidP="00955CB3">
      <w:pPr>
        <w:pStyle w:val="4"/>
        <w:pBdr>
          <w:bottom w:val="single" w:sz="18" w:space="1" w:color="auto"/>
        </w:pBdr>
        <w:spacing w:before="0" w:line="240" w:lineRule="auto"/>
        <w:rPr>
          <w:rFonts w:ascii="Times New Roman" w:hAnsi="Times New Roman" w:cs="Times New Roman"/>
          <w:i w:val="0"/>
          <w:sz w:val="20"/>
        </w:rPr>
      </w:pPr>
    </w:p>
    <w:p w:rsidR="003435DC" w:rsidRPr="00D30645" w:rsidRDefault="003435DC" w:rsidP="003435DC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D30645">
        <w:rPr>
          <w:rFonts w:ascii="Times New Roman" w:hAnsi="Times New Roman" w:cs="Times New Roman"/>
          <w:b w:val="0"/>
          <w:i w:val="0"/>
          <w:color w:val="auto"/>
        </w:rPr>
        <w:t xml:space="preserve">Отметка о регистрации Заявления </w:t>
      </w:r>
    </w:p>
    <w:p w:rsidR="003435DC" w:rsidRPr="00C6752A" w:rsidRDefault="003435DC" w:rsidP="003435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35DC" w:rsidRPr="00C6752A" w:rsidRDefault="003435DC" w:rsidP="003435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752A">
        <w:rPr>
          <w:rFonts w:ascii="Times New Roman" w:hAnsi="Times New Roman" w:cs="Times New Roman"/>
        </w:rPr>
        <w:t>Присвоен код Клиента № ___________</w:t>
      </w:r>
      <w:r w:rsidRPr="00C6752A">
        <w:rPr>
          <w:rFonts w:ascii="Times New Roman" w:hAnsi="Times New Roman" w:cs="Times New Roman"/>
        </w:rPr>
        <w:tab/>
      </w:r>
      <w:r w:rsidRPr="00C6752A">
        <w:rPr>
          <w:rFonts w:ascii="Times New Roman" w:hAnsi="Times New Roman" w:cs="Times New Roman"/>
        </w:rPr>
        <w:tab/>
        <w:t>Лицевой счет в рублях № _________________</w:t>
      </w:r>
    </w:p>
    <w:p w:rsidR="003435DC" w:rsidRPr="00C6752A" w:rsidRDefault="003435DC" w:rsidP="003435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35DC" w:rsidRPr="00C6752A" w:rsidRDefault="003435DC" w:rsidP="003435DC">
      <w:pPr>
        <w:pStyle w:val="af0"/>
        <w:widowControl/>
        <w:overflowPunct/>
        <w:autoSpaceDE/>
        <w:autoSpaceDN/>
        <w:adjustRightInd/>
        <w:textAlignment w:val="auto"/>
      </w:pPr>
      <w:r w:rsidRPr="00C6752A">
        <w:t>Зарегистрировал: «___» _______________ 20___ г.</w:t>
      </w:r>
    </w:p>
    <w:p w:rsidR="003435DC" w:rsidRPr="00C6752A" w:rsidRDefault="003435DC" w:rsidP="003435DC">
      <w:pPr>
        <w:pStyle w:val="af0"/>
        <w:widowControl/>
        <w:overflowPunct/>
        <w:autoSpaceDE/>
        <w:autoSpaceDN/>
        <w:adjustRightInd/>
        <w:textAlignment w:val="auto"/>
      </w:pPr>
    </w:p>
    <w:p w:rsidR="003435DC" w:rsidRPr="00C6752A" w:rsidRDefault="003435DC" w:rsidP="003435DC">
      <w:pPr>
        <w:pStyle w:val="af0"/>
        <w:widowControl/>
        <w:overflowPunct/>
        <w:autoSpaceDE/>
        <w:autoSpaceDN/>
        <w:adjustRightInd/>
        <w:textAlignment w:val="auto"/>
      </w:pPr>
      <w:r w:rsidRPr="00C6752A">
        <w:t xml:space="preserve">_________________________ __________________  /_______________________/ </w:t>
      </w:r>
    </w:p>
    <w:p w:rsidR="003435DC" w:rsidRPr="00C6752A" w:rsidRDefault="003435DC" w:rsidP="003435DC">
      <w:pPr>
        <w:pStyle w:val="af0"/>
        <w:widowControl/>
        <w:overflowPunct/>
        <w:autoSpaceDE/>
        <w:autoSpaceDN/>
        <w:adjustRightInd/>
        <w:textAlignment w:val="auto"/>
      </w:pPr>
      <w:r w:rsidRPr="00C6752A">
        <w:rPr>
          <w:sz w:val="16"/>
          <w:szCs w:val="16"/>
        </w:rPr>
        <w:t>(должность, подпись, Фамилия И.О. сотрудника Банка</w:t>
      </w:r>
      <w:r>
        <w:rPr>
          <w:sz w:val="16"/>
          <w:szCs w:val="16"/>
        </w:rPr>
        <w:t xml:space="preserve"> </w:t>
      </w:r>
      <w:r w:rsidRPr="00C6752A">
        <w:rPr>
          <w:sz w:val="16"/>
          <w:szCs w:val="16"/>
        </w:rPr>
        <w:t>)</w:t>
      </w:r>
      <w:r w:rsidRPr="00C6752A" w:rsidDel="002C4DA7">
        <w:t xml:space="preserve"> </w:t>
      </w:r>
    </w:p>
    <w:p w:rsidR="007A69BA" w:rsidRDefault="007A69BA" w:rsidP="0095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3435DC" w:rsidRDefault="003435DC" w:rsidP="0095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3435DC" w:rsidRDefault="003435DC" w:rsidP="0095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3435DC" w:rsidRDefault="003435DC" w:rsidP="0095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3435DC" w:rsidRDefault="003435DC" w:rsidP="0095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3435DC" w:rsidRDefault="003435DC" w:rsidP="0095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3435DC" w:rsidRDefault="003435DC" w:rsidP="0095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C6752A" w:rsidRDefault="00C6752A" w:rsidP="0095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C6752A" w:rsidRDefault="00C6752A" w:rsidP="0095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C6752A" w:rsidRDefault="00C6752A" w:rsidP="0095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95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95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95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55267F" w:rsidRDefault="0055267F" w:rsidP="0095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C6752A" w:rsidRDefault="00C6752A" w:rsidP="0095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326A7D" w:rsidRPr="00F95031" w:rsidRDefault="00326A7D" w:rsidP="00326A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 w:rsidRPr="00F95031">
        <w:rPr>
          <w:rFonts w:ascii="Times New Roman" w:hAnsi="Times New Roman" w:cs="Times New Roman"/>
          <w:bCs/>
          <w:iCs/>
          <w:color w:val="000000"/>
          <w:sz w:val="23"/>
          <w:szCs w:val="23"/>
        </w:rPr>
        <w:lastRenderedPageBreak/>
        <w:t>Приложение №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7</w:t>
      </w:r>
      <w:r w:rsidR="007D3003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б</w:t>
      </w:r>
      <w:r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к Регламенту</w:t>
      </w:r>
    </w:p>
    <w:p w:rsidR="00C6752A" w:rsidRDefault="00C6752A" w:rsidP="00955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</w:p>
    <w:p w:rsidR="00C6752A" w:rsidRPr="00C6752A" w:rsidRDefault="00C6752A" w:rsidP="00C675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752A">
        <w:rPr>
          <w:rFonts w:ascii="Times New Roman" w:hAnsi="Times New Roman" w:cs="Times New Roman"/>
          <w:b/>
        </w:rPr>
        <w:t>ЗАЯВЛЕНИЕ</w:t>
      </w:r>
    </w:p>
    <w:p w:rsidR="00C6752A" w:rsidRPr="00C6752A" w:rsidRDefault="00C6752A" w:rsidP="00C675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752A">
        <w:rPr>
          <w:rFonts w:ascii="Times New Roman" w:hAnsi="Times New Roman" w:cs="Times New Roman"/>
          <w:b/>
        </w:rPr>
        <w:t xml:space="preserve">на брокерское обслуживание </w:t>
      </w:r>
    </w:p>
    <w:p w:rsidR="00C6752A" w:rsidRPr="00C6752A" w:rsidRDefault="00C6752A" w:rsidP="00C675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752A">
        <w:rPr>
          <w:rFonts w:ascii="Times New Roman" w:hAnsi="Times New Roman" w:cs="Times New Roman"/>
          <w:b/>
        </w:rPr>
        <w:t>(для физических лиц)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9"/>
        <w:gridCol w:w="7158"/>
      </w:tblGrid>
      <w:tr w:rsidR="00C6752A" w:rsidRPr="00C6752A" w:rsidTr="004F2F46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C6752A" w:rsidRPr="00C6752A" w:rsidRDefault="00C6752A" w:rsidP="00C675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52A">
              <w:rPr>
                <w:rFonts w:ascii="Times New Roman" w:hAnsi="Times New Roman" w:cs="Times New Roman"/>
              </w:rPr>
              <w:t>Ф.И.О.</w:t>
            </w:r>
          </w:p>
          <w:p w:rsidR="00C6752A" w:rsidRPr="00C6752A" w:rsidRDefault="00C6752A" w:rsidP="00C675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C6752A" w:rsidRPr="00C6752A" w:rsidRDefault="00C6752A" w:rsidP="00C675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52A" w:rsidRPr="00C6752A" w:rsidTr="004F2F46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C6752A" w:rsidRPr="00C6752A" w:rsidRDefault="00C6752A" w:rsidP="00C675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52A">
              <w:rPr>
                <w:rFonts w:ascii="Times New Roman" w:hAnsi="Times New Roman" w:cs="Times New Roman"/>
              </w:rPr>
              <w:t>Паспорт, номер, дата выдачи, выдавший орган, код подр-я</w:t>
            </w:r>
          </w:p>
        </w:tc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2A" w:rsidRPr="00C6752A" w:rsidRDefault="00C6752A" w:rsidP="00C675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52A" w:rsidRPr="00C6752A" w:rsidTr="004F2F46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C6752A" w:rsidRPr="00C6752A" w:rsidRDefault="00C6752A" w:rsidP="00C675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52A">
              <w:rPr>
                <w:rFonts w:ascii="Times New Roman" w:hAnsi="Times New Roman" w:cs="Times New Roman"/>
              </w:rPr>
              <w:t>Регистрация по месту жительства</w:t>
            </w:r>
          </w:p>
        </w:tc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2A" w:rsidRPr="00C6752A" w:rsidRDefault="00C6752A" w:rsidP="00C675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752A" w:rsidRPr="00C6752A" w:rsidRDefault="00C6752A" w:rsidP="00C675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752A" w:rsidRPr="00C6752A" w:rsidRDefault="00C6752A" w:rsidP="00C675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752A">
        <w:rPr>
          <w:rFonts w:ascii="Times New Roman" w:hAnsi="Times New Roman" w:cs="Times New Roman"/>
        </w:rPr>
        <w:t>Рынок:</w:t>
      </w:r>
    </w:p>
    <w:p w:rsidR="00C6752A" w:rsidRPr="00C6752A" w:rsidRDefault="00C6752A" w:rsidP="00C675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6752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52A">
        <w:rPr>
          <w:rFonts w:ascii="Times New Roman" w:hAnsi="Times New Roman" w:cs="Times New Roman"/>
        </w:rPr>
        <w:instrText xml:space="preserve"> FORMCHECKBOX </w:instrText>
      </w:r>
      <w:r w:rsidR="00B60BFF">
        <w:rPr>
          <w:rFonts w:ascii="Times New Roman" w:hAnsi="Times New Roman" w:cs="Times New Roman"/>
        </w:rPr>
      </w:r>
      <w:r w:rsidR="00B60BFF">
        <w:rPr>
          <w:rFonts w:ascii="Times New Roman" w:hAnsi="Times New Roman" w:cs="Times New Roman"/>
        </w:rPr>
        <w:fldChar w:fldCharType="separate"/>
      </w:r>
      <w:r w:rsidRPr="00C6752A">
        <w:rPr>
          <w:rFonts w:ascii="Times New Roman" w:hAnsi="Times New Roman" w:cs="Times New Roman"/>
        </w:rPr>
        <w:fldChar w:fldCharType="end"/>
      </w:r>
      <w:r w:rsidRPr="00C6752A">
        <w:rPr>
          <w:rFonts w:ascii="Times New Roman" w:hAnsi="Times New Roman" w:cs="Times New Roman"/>
        </w:rPr>
        <w:t xml:space="preserve">      Фондовый рынок</w:t>
      </w:r>
      <w:r w:rsidRPr="00C6752A">
        <w:rPr>
          <w:rFonts w:ascii="Times New Roman" w:hAnsi="Times New Roman" w:cs="Times New Roman"/>
        </w:rPr>
        <w:tab/>
      </w:r>
      <w:r w:rsidRPr="00C6752A">
        <w:rPr>
          <w:rFonts w:ascii="Times New Roman" w:hAnsi="Times New Roman" w:cs="Times New Roman"/>
        </w:rPr>
        <w:tab/>
      </w:r>
    </w:p>
    <w:p w:rsidR="00C6752A" w:rsidRPr="00C6752A" w:rsidRDefault="00C6752A" w:rsidP="00C675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752A">
        <w:rPr>
          <w:rFonts w:ascii="Times New Roman" w:hAnsi="Times New Roman" w:cs="Times New Roman"/>
        </w:rPr>
        <w:t>Валюта Лицевого счета:</w:t>
      </w:r>
    </w:p>
    <w:p w:rsidR="00C6752A" w:rsidRPr="00C6752A" w:rsidRDefault="00C6752A" w:rsidP="00C675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6752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52A">
        <w:rPr>
          <w:rFonts w:ascii="Times New Roman" w:hAnsi="Times New Roman" w:cs="Times New Roman"/>
        </w:rPr>
        <w:instrText xml:space="preserve"> FORMCHECKBOX </w:instrText>
      </w:r>
      <w:r w:rsidR="00B60BFF">
        <w:rPr>
          <w:rFonts w:ascii="Times New Roman" w:hAnsi="Times New Roman" w:cs="Times New Roman"/>
        </w:rPr>
      </w:r>
      <w:r w:rsidR="00B60BFF">
        <w:rPr>
          <w:rFonts w:ascii="Times New Roman" w:hAnsi="Times New Roman" w:cs="Times New Roman"/>
        </w:rPr>
        <w:fldChar w:fldCharType="separate"/>
      </w:r>
      <w:r w:rsidRPr="00C6752A">
        <w:rPr>
          <w:rFonts w:ascii="Times New Roman" w:hAnsi="Times New Roman" w:cs="Times New Roman"/>
        </w:rPr>
        <w:fldChar w:fldCharType="end"/>
      </w:r>
      <w:r w:rsidRPr="00C6752A">
        <w:rPr>
          <w:rFonts w:ascii="Times New Roman" w:hAnsi="Times New Roman" w:cs="Times New Roman"/>
        </w:rPr>
        <w:t xml:space="preserve">      Российские рубли</w:t>
      </w:r>
    </w:p>
    <w:p w:rsidR="00C6752A" w:rsidRPr="00C6752A" w:rsidRDefault="00C6752A" w:rsidP="00C6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6752A" w:rsidRDefault="00C6752A" w:rsidP="00C6752A">
      <w:pPr>
        <w:spacing w:after="0" w:line="240" w:lineRule="auto"/>
        <w:ind w:left="6372" w:hanging="6372"/>
        <w:jc w:val="both"/>
        <w:rPr>
          <w:rFonts w:ascii="Times New Roman" w:hAnsi="Times New Roman" w:cs="Times New Roman"/>
          <w:b/>
        </w:rPr>
      </w:pPr>
      <w:r w:rsidRPr="00C6752A">
        <w:rPr>
          <w:rFonts w:ascii="Times New Roman" w:hAnsi="Times New Roman" w:cs="Times New Roman"/>
          <w:b/>
        </w:rPr>
        <w:t>Обмен сообщениями (указать реквизиты):</w:t>
      </w:r>
      <w:r w:rsidRPr="00C6752A">
        <w:rPr>
          <w:rFonts w:ascii="Times New Roman" w:hAnsi="Times New Roman" w:cs="Times New Roman"/>
          <w:b/>
        </w:rPr>
        <w:tab/>
        <w:t>Обмен оригиналами документов:</w:t>
      </w:r>
    </w:p>
    <w:p w:rsidR="00582CD0" w:rsidRPr="00C6752A" w:rsidRDefault="00582CD0" w:rsidP="00C6752A">
      <w:pPr>
        <w:spacing w:after="0" w:line="240" w:lineRule="auto"/>
        <w:ind w:left="6372" w:hanging="6372"/>
        <w:jc w:val="both"/>
        <w:rPr>
          <w:rFonts w:ascii="Times New Roman" w:hAnsi="Times New Roman" w:cs="Times New Roman"/>
          <w:b/>
        </w:rPr>
      </w:pPr>
    </w:p>
    <w:p w:rsidR="00C6752A" w:rsidRPr="00C6752A" w:rsidRDefault="00C6752A" w:rsidP="00C6752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C6752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52A">
        <w:rPr>
          <w:rFonts w:ascii="Times New Roman" w:hAnsi="Times New Roman" w:cs="Times New Roman"/>
        </w:rPr>
        <w:instrText xml:space="preserve"> FORMCHECKBOX </w:instrText>
      </w:r>
      <w:r w:rsidR="00B60BFF">
        <w:rPr>
          <w:rFonts w:ascii="Times New Roman" w:hAnsi="Times New Roman" w:cs="Times New Roman"/>
        </w:rPr>
      </w:r>
      <w:r w:rsidR="00B60BFF">
        <w:rPr>
          <w:rFonts w:ascii="Times New Roman" w:hAnsi="Times New Roman" w:cs="Times New Roman"/>
        </w:rPr>
        <w:fldChar w:fldCharType="separate"/>
      </w:r>
      <w:r w:rsidRPr="00C6752A">
        <w:rPr>
          <w:rFonts w:ascii="Times New Roman" w:hAnsi="Times New Roman" w:cs="Times New Roman"/>
        </w:rPr>
        <w:fldChar w:fldCharType="end"/>
      </w:r>
      <w:r w:rsidRPr="00C6752A">
        <w:rPr>
          <w:rFonts w:ascii="Times New Roman" w:hAnsi="Times New Roman" w:cs="Times New Roman"/>
        </w:rPr>
        <w:tab/>
        <w:t>по телефону: ____________________________________________</w:t>
      </w:r>
      <w:r w:rsidRPr="00C6752A">
        <w:rPr>
          <w:rFonts w:ascii="Times New Roman" w:hAnsi="Times New Roman" w:cs="Times New Roman"/>
        </w:rPr>
        <w:tab/>
      </w:r>
      <w:r w:rsidRPr="00C6752A">
        <w:rPr>
          <w:rFonts w:ascii="Times New Roman" w:hAnsi="Times New Roman" w:cs="Times New Roman"/>
        </w:rPr>
        <w:tab/>
      </w:r>
      <w:r w:rsidRPr="00C6752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52A">
        <w:rPr>
          <w:rFonts w:ascii="Times New Roman" w:hAnsi="Times New Roman" w:cs="Times New Roman"/>
        </w:rPr>
        <w:instrText xml:space="preserve"> FORMCHECKBOX </w:instrText>
      </w:r>
      <w:r w:rsidR="00B60BFF">
        <w:rPr>
          <w:rFonts w:ascii="Times New Roman" w:hAnsi="Times New Roman" w:cs="Times New Roman"/>
        </w:rPr>
      </w:r>
      <w:r w:rsidR="00B60BFF">
        <w:rPr>
          <w:rFonts w:ascii="Times New Roman" w:hAnsi="Times New Roman" w:cs="Times New Roman"/>
        </w:rPr>
        <w:fldChar w:fldCharType="separate"/>
      </w:r>
      <w:r w:rsidRPr="00C6752A">
        <w:rPr>
          <w:rFonts w:ascii="Times New Roman" w:hAnsi="Times New Roman" w:cs="Times New Roman"/>
        </w:rPr>
        <w:fldChar w:fldCharType="end"/>
      </w:r>
      <w:r w:rsidRPr="00C6752A">
        <w:rPr>
          <w:rFonts w:ascii="Times New Roman" w:hAnsi="Times New Roman" w:cs="Times New Roman"/>
        </w:rPr>
        <w:t xml:space="preserve"> в офисе Банка </w:t>
      </w:r>
    </w:p>
    <w:p w:rsidR="00C6752A" w:rsidRPr="00C6752A" w:rsidRDefault="00C6752A" w:rsidP="00C6752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C6752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52A">
        <w:rPr>
          <w:rFonts w:ascii="Times New Roman" w:hAnsi="Times New Roman" w:cs="Times New Roman"/>
        </w:rPr>
        <w:instrText xml:space="preserve"> FORMCHECKBOX </w:instrText>
      </w:r>
      <w:r w:rsidR="00B60BFF">
        <w:rPr>
          <w:rFonts w:ascii="Times New Roman" w:hAnsi="Times New Roman" w:cs="Times New Roman"/>
        </w:rPr>
      </w:r>
      <w:r w:rsidR="00B60BFF">
        <w:rPr>
          <w:rFonts w:ascii="Times New Roman" w:hAnsi="Times New Roman" w:cs="Times New Roman"/>
        </w:rPr>
        <w:fldChar w:fldCharType="separate"/>
      </w:r>
      <w:r w:rsidRPr="00C6752A">
        <w:rPr>
          <w:rFonts w:ascii="Times New Roman" w:hAnsi="Times New Roman" w:cs="Times New Roman"/>
        </w:rPr>
        <w:fldChar w:fldCharType="end"/>
      </w:r>
      <w:r w:rsidRPr="00C6752A">
        <w:rPr>
          <w:rFonts w:ascii="Times New Roman" w:hAnsi="Times New Roman" w:cs="Times New Roman"/>
        </w:rPr>
        <w:tab/>
        <w:t>по факсу: _______________________________________________</w:t>
      </w:r>
      <w:r w:rsidRPr="00C6752A">
        <w:rPr>
          <w:rFonts w:ascii="Times New Roman" w:hAnsi="Times New Roman" w:cs="Times New Roman"/>
        </w:rPr>
        <w:tab/>
      </w:r>
      <w:r w:rsidRPr="00C6752A">
        <w:rPr>
          <w:rFonts w:ascii="Times New Roman" w:hAnsi="Times New Roman" w:cs="Times New Roman"/>
        </w:rPr>
        <w:tab/>
      </w:r>
      <w:r w:rsidRPr="00C6752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52A">
        <w:rPr>
          <w:rFonts w:ascii="Times New Roman" w:hAnsi="Times New Roman" w:cs="Times New Roman"/>
        </w:rPr>
        <w:instrText xml:space="preserve"> FORMCHECKBOX </w:instrText>
      </w:r>
      <w:r w:rsidR="00B60BFF">
        <w:rPr>
          <w:rFonts w:ascii="Times New Roman" w:hAnsi="Times New Roman" w:cs="Times New Roman"/>
        </w:rPr>
      </w:r>
      <w:r w:rsidR="00B60BFF">
        <w:rPr>
          <w:rFonts w:ascii="Times New Roman" w:hAnsi="Times New Roman" w:cs="Times New Roman"/>
        </w:rPr>
        <w:fldChar w:fldCharType="separate"/>
      </w:r>
      <w:r w:rsidRPr="00C6752A">
        <w:rPr>
          <w:rFonts w:ascii="Times New Roman" w:hAnsi="Times New Roman" w:cs="Times New Roman"/>
        </w:rPr>
        <w:fldChar w:fldCharType="end"/>
      </w:r>
      <w:r w:rsidRPr="00C675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почтовой связью</w:t>
      </w:r>
      <w:r w:rsidRPr="00C6752A">
        <w:rPr>
          <w:rFonts w:ascii="Times New Roman" w:hAnsi="Times New Roman" w:cs="Times New Roman"/>
        </w:rPr>
        <w:t xml:space="preserve"> </w:t>
      </w:r>
    </w:p>
    <w:p w:rsidR="00C6752A" w:rsidRPr="00C6752A" w:rsidRDefault="00C6752A" w:rsidP="00C6752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C6752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52A">
        <w:rPr>
          <w:rFonts w:ascii="Times New Roman" w:hAnsi="Times New Roman" w:cs="Times New Roman"/>
        </w:rPr>
        <w:instrText xml:space="preserve"> FORMCHECKBOX </w:instrText>
      </w:r>
      <w:r w:rsidR="00B60BFF">
        <w:rPr>
          <w:rFonts w:ascii="Times New Roman" w:hAnsi="Times New Roman" w:cs="Times New Roman"/>
        </w:rPr>
      </w:r>
      <w:r w:rsidR="00B60BFF">
        <w:rPr>
          <w:rFonts w:ascii="Times New Roman" w:hAnsi="Times New Roman" w:cs="Times New Roman"/>
        </w:rPr>
        <w:fldChar w:fldCharType="separate"/>
      </w:r>
      <w:r w:rsidRPr="00C6752A">
        <w:rPr>
          <w:rFonts w:ascii="Times New Roman" w:hAnsi="Times New Roman" w:cs="Times New Roman"/>
        </w:rPr>
        <w:fldChar w:fldCharType="end"/>
      </w:r>
      <w:r w:rsidRPr="00C6752A">
        <w:rPr>
          <w:rFonts w:ascii="Times New Roman" w:hAnsi="Times New Roman" w:cs="Times New Roman"/>
        </w:rPr>
        <w:tab/>
        <w:t xml:space="preserve">по </w:t>
      </w:r>
      <w:r w:rsidRPr="00C6752A">
        <w:rPr>
          <w:rFonts w:ascii="Times New Roman" w:hAnsi="Times New Roman" w:cs="Times New Roman"/>
          <w:lang w:val="en-US"/>
        </w:rPr>
        <w:t>E</w:t>
      </w:r>
      <w:r w:rsidRPr="00C6752A">
        <w:rPr>
          <w:rFonts w:ascii="Times New Roman" w:hAnsi="Times New Roman" w:cs="Times New Roman"/>
        </w:rPr>
        <w:t>-</w:t>
      </w:r>
      <w:r w:rsidRPr="00C6752A">
        <w:rPr>
          <w:rFonts w:ascii="Times New Roman" w:hAnsi="Times New Roman" w:cs="Times New Roman"/>
          <w:lang w:val="en-US"/>
        </w:rPr>
        <w:t>mail</w:t>
      </w:r>
      <w:r w:rsidRPr="00C6752A">
        <w:rPr>
          <w:rFonts w:ascii="Times New Roman" w:hAnsi="Times New Roman" w:cs="Times New Roman"/>
        </w:rPr>
        <w:t>: ______________________________________________</w:t>
      </w:r>
      <w:r w:rsidRPr="00C6752A">
        <w:rPr>
          <w:rFonts w:ascii="Times New Roman" w:hAnsi="Times New Roman" w:cs="Times New Roman"/>
        </w:rPr>
        <w:tab/>
      </w:r>
      <w:r w:rsidRPr="00C6752A">
        <w:rPr>
          <w:rFonts w:ascii="Times New Roman" w:hAnsi="Times New Roman" w:cs="Times New Roman"/>
        </w:rPr>
        <w:tab/>
      </w:r>
    </w:p>
    <w:p w:rsidR="00C6752A" w:rsidRPr="00C6752A" w:rsidRDefault="00C6752A" w:rsidP="00C6752A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0"/>
        </w:rPr>
      </w:pPr>
    </w:p>
    <w:p w:rsidR="00C6752A" w:rsidRPr="00C6752A" w:rsidRDefault="00C6752A" w:rsidP="00C6752A">
      <w:pPr>
        <w:spacing w:after="0" w:line="240" w:lineRule="auto"/>
        <w:ind w:firstLine="180"/>
        <w:rPr>
          <w:rFonts w:ascii="Times New Roman" w:hAnsi="Times New Roman" w:cs="Times New Roman"/>
        </w:rPr>
      </w:pPr>
    </w:p>
    <w:p w:rsidR="00C6752A" w:rsidRPr="00C6752A" w:rsidRDefault="00C6752A" w:rsidP="00C675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752A">
        <w:rPr>
          <w:rFonts w:ascii="Times New Roman" w:hAnsi="Times New Roman" w:cs="Times New Roman"/>
        </w:rPr>
        <w:t>Прошу осуществлять обслуживание в соответствии с действующим законодательством Российской Федерации, нормативными актами Банка России , правилами и обычаями указанных торговых систем и рынков Регламентом проведения операций с ценными б</w:t>
      </w:r>
      <w:r>
        <w:rPr>
          <w:rFonts w:ascii="Times New Roman" w:hAnsi="Times New Roman" w:cs="Times New Roman"/>
        </w:rPr>
        <w:t>у</w:t>
      </w:r>
      <w:r w:rsidRPr="00C6752A">
        <w:rPr>
          <w:rFonts w:ascii="Times New Roman" w:hAnsi="Times New Roman" w:cs="Times New Roman"/>
        </w:rPr>
        <w:t xml:space="preserve">магами </w:t>
      </w:r>
      <w:r w:rsidRPr="00C6752A">
        <w:rPr>
          <w:rFonts w:ascii="Times New Roman" w:hAnsi="Times New Roman" w:cs="Times New Roman"/>
          <w:color w:val="000000"/>
        </w:rPr>
        <w:t>Банка «СЕРВИС РЕЗЕРВ» (АО)</w:t>
      </w:r>
      <w:r w:rsidRPr="00C6752A">
        <w:rPr>
          <w:rFonts w:ascii="Times New Roman" w:hAnsi="Times New Roman" w:cs="Times New Roman"/>
        </w:rPr>
        <w:t xml:space="preserve">,  известным  мне и имеющим обязательную для меня силу. </w:t>
      </w:r>
      <w:r w:rsidRPr="00C6752A">
        <w:rPr>
          <w:rFonts w:ascii="Times New Roman" w:hAnsi="Times New Roman" w:cs="Times New Roman"/>
        </w:rPr>
        <w:tab/>
      </w:r>
    </w:p>
    <w:p w:rsidR="00C6752A" w:rsidRPr="00C6752A" w:rsidRDefault="00C6752A" w:rsidP="00C6752A">
      <w:pPr>
        <w:spacing w:after="0" w:line="240" w:lineRule="auto"/>
        <w:ind w:left="900" w:firstLine="6300"/>
        <w:rPr>
          <w:rFonts w:ascii="Times New Roman" w:hAnsi="Times New Roman" w:cs="Times New Roman"/>
        </w:rPr>
      </w:pPr>
      <w:r w:rsidRPr="00C6752A">
        <w:rPr>
          <w:rFonts w:ascii="Times New Roman" w:hAnsi="Times New Roman" w:cs="Times New Roman"/>
        </w:rPr>
        <w:t>«____» __________ 20__ г.</w:t>
      </w:r>
    </w:p>
    <w:p w:rsidR="00C6752A" w:rsidRPr="00C6752A" w:rsidRDefault="00C6752A" w:rsidP="00C6752A">
      <w:pPr>
        <w:pStyle w:val="af0"/>
        <w:widowControl/>
        <w:overflowPunct/>
        <w:autoSpaceDE/>
        <w:autoSpaceDN/>
        <w:adjustRightInd/>
        <w:textAlignment w:val="auto"/>
      </w:pPr>
      <w:r w:rsidRPr="00C6752A">
        <w:t>От Клиента</w:t>
      </w:r>
    </w:p>
    <w:p w:rsidR="00C6752A" w:rsidRPr="00C6752A" w:rsidRDefault="00C6752A" w:rsidP="00C6752A">
      <w:pPr>
        <w:pStyle w:val="af0"/>
        <w:widowControl/>
        <w:overflowPunct/>
        <w:autoSpaceDE/>
        <w:autoSpaceDN/>
        <w:adjustRightInd/>
        <w:textAlignment w:val="auto"/>
      </w:pPr>
    </w:p>
    <w:p w:rsidR="00C6752A" w:rsidRPr="00C6752A" w:rsidRDefault="00C6752A" w:rsidP="00C6752A">
      <w:pPr>
        <w:pStyle w:val="af0"/>
        <w:widowControl/>
        <w:overflowPunct/>
        <w:autoSpaceDE/>
        <w:autoSpaceDN/>
        <w:adjustRightInd/>
        <w:textAlignment w:val="auto"/>
        <w:rPr>
          <w:rFonts w:eastAsia="MS Mincho"/>
        </w:rPr>
      </w:pPr>
      <w:r w:rsidRPr="00C6752A">
        <w:t xml:space="preserve">____________________________________ /________________________ </w:t>
      </w:r>
    </w:p>
    <w:p w:rsidR="00C6752A" w:rsidRPr="00C6752A" w:rsidRDefault="00C6752A" w:rsidP="00C6752A">
      <w:pPr>
        <w:pStyle w:val="af0"/>
        <w:widowControl/>
        <w:overflowPunct/>
        <w:autoSpaceDE/>
        <w:autoSpaceDN/>
        <w:adjustRightInd/>
        <w:textAlignment w:val="auto"/>
      </w:pPr>
      <w:r w:rsidRPr="00C6752A">
        <w:tab/>
        <w:t xml:space="preserve">                     подпись</w:t>
      </w:r>
      <w:r w:rsidRPr="00C6752A">
        <w:tab/>
      </w:r>
      <w:r w:rsidRPr="00C6752A">
        <w:tab/>
        <w:t xml:space="preserve">                       Ф.И.О.</w:t>
      </w:r>
      <w:r w:rsidRPr="00C6752A">
        <w:tab/>
      </w:r>
    </w:p>
    <w:p w:rsidR="00C6752A" w:rsidRPr="00C6752A" w:rsidRDefault="00C6752A" w:rsidP="00C6752A">
      <w:pPr>
        <w:pStyle w:val="4"/>
        <w:pBdr>
          <w:bottom w:val="single" w:sz="18" w:space="1" w:color="auto"/>
        </w:pBdr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0"/>
        </w:rPr>
      </w:pPr>
    </w:p>
    <w:p w:rsidR="00C6752A" w:rsidRPr="00D30645" w:rsidRDefault="00C6752A" w:rsidP="00C6752A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D30645">
        <w:rPr>
          <w:rFonts w:ascii="Times New Roman" w:hAnsi="Times New Roman" w:cs="Times New Roman"/>
          <w:b w:val="0"/>
          <w:i w:val="0"/>
          <w:color w:val="auto"/>
        </w:rPr>
        <w:t xml:space="preserve">Отметка о регистрации Заявления </w:t>
      </w:r>
    </w:p>
    <w:p w:rsidR="00C6752A" w:rsidRPr="00C6752A" w:rsidRDefault="00C6752A" w:rsidP="00C675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752A" w:rsidRPr="00C6752A" w:rsidRDefault="00C6752A" w:rsidP="00C675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752A">
        <w:rPr>
          <w:rFonts w:ascii="Times New Roman" w:hAnsi="Times New Roman" w:cs="Times New Roman"/>
        </w:rPr>
        <w:t>Присвоен код Клиента № ___________</w:t>
      </w:r>
      <w:r w:rsidRPr="00C6752A">
        <w:rPr>
          <w:rFonts w:ascii="Times New Roman" w:hAnsi="Times New Roman" w:cs="Times New Roman"/>
        </w:rPr>
        <w:tab/>
      </w:r>
      <w:r w:rsidRPr="00C6752A">
        <w:rPr>
          <w:rFonts w:ascii="Times New Roman" w:hAnsi="Times New Roman" w:cs="Times New Roman"/>
        </w:rPr>
        <w:tab/>
        <w:t>Лицевой счет в рублях № _________________</w:t>
      </w:r>
    </w:p>
    <w:p w:rsidR="00C6752A" w:rsidRPr="00C6752A" w:rsidRDefault="00C6752A" w:rsidP="00C675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752A" w:rsidRPr="00C6752A" w:rsidRDefault="00C6752A" w:rsidP="00C6752A">
      <w:pPr>
        <w:pStyle w:val="af0"/>
        <w:widowControl/>
        <w:overflowPunct/>
        <w:autoSpaceDE/>
        <w:autoSpaceDN/>
        <w:adjustRightInd/>
        <w:textAlignment w:val="auto"/>
      </w:pPr>
      <w:r w:rsidRPr="00C6752A">
        <w:t>Зарегистрировал: «___» _______________ 20___ г.</w:t>
      </w:r>
    </w:p>
    <w:p w:rsidR="00C6752A" w:rsidRPr="00C6752A" w:rsidRDefault="00C6752A" w:rsidP="00C6752A">
      <w:pPr>
        <w:pStyle w:val="af0"/>
        <w:widowControl/>
        <w:overflowPunct/>
        <w:autoSpaceDE/>
        <w:autoSpaceDN/>
        <w:adjustRightInd/>
        <w:textAlignment w:val="auto"/>
      </w:pPr>
    </w:p>
    <w:p w:rsidR="00C6752A" w:rsidRPr="00C6752A" w:rsidRDefault="00C6752A" w:rsidP="00C6752A">
      <w:pPr>
        <w:pStyle w:val="af0"/>
        <w:widowControl/>
        <w:overflowPunct/>
        <w:autoSpaceDE/>
        <w:autoSpaceDN/>
        <w:adjustRightInd/>
        <w:textAlignment w:val="auto"/>
      </w:pPr>
      <w:r w:rsidRPr="00C6752A">
        <w:t xml:space="preserve">_________________________ __________________  /_______________________/ </w:t>
      </w:r>
    </w:p>
    <w:p w:rsidR="00C6752A" w:rsidRPr="00C6752A" w:rsidRDefault="00C6752A" w:rsidP="00C6752A">
      <w:pPr>
        <w:pStyle w:val="af0"/>
        <w:widowControl/>
        <w:overflowPunct/>
        <w:autoSpaceDE/>
        <w:autoSpaceDN/>
        <w:adjustRightInd/>
        <w:textAlignment w:val="auto"/>
      </w:pPr>
      <w:r w:rsidRPr="00C6752A">
        <w:rPr>
          <w:sz w:val="16"/>
          <w:szCs w:val="16"/>
        </w:rPr>
        <w:t>(должность, подпись, Фамилия И.О. сотрудника Банка</w:t>
      </w:r>
      <w:r w:rsidR="00ED38F7">
        <w:rPr>
          <w:sz w:val="16"/>
          <w:szCs w:val="16"/>
        </w:rPr>
        <w:t xml:space="preserve"> </w:t>
      </w:r>
      <w:r w:rsidRPr="00C6752A">
        <w:rPr>
          <w:sz w:val="16"/>
          <w:szCs w:val="16"/>
        </w:rPr>
        <w:t>)</w:t>
      </w:r>
      <w:r w:rsidRPr="00C6752A" w:rsidDel="002C4DA7">
        <w:t xml:space="preserve"> </w:t>
      </w:r>
    </w:p>
    <w:p w:rsidR="00C6752A" w:rsidRPr="00C6752A" w:rsidRDefault="00C6752A" w:rsidP="00C6752A">
      <w:pPr>
        <w:pStyle w:val="21"/>
        <w:jc w:val="right"/>
        <w:rPr>
          <w:rFonts w:ascii="Times New Roman" w:hAnsi="Times New Roman"/>
          <w:sz w:val="20"/>
          <w:szCs w:val="20"/>
        </w:rPr>
      </w:pPr>
    </w:p>
    <w:p w:rsidR="00C6752A" w:rsidRPr="00C6752A" w:rsidRDefault="00C6752A" w:rsidP="00C6752A">
      <w:pPr>
        <w:spacing w:after="0" w:line="240" w:lineRule="auto"/>
        <w:rPr>
          <w:rFonts w:ascii="Times New Roman" w:hAnsi="Times New Roman" w:cs="Times New Roman"/>
        </w:rPr>
      </w:pPr>
    </w:p>
    <w:p w:rsidR="00C6752A" w:rsidRPr="00C6752A" w:rsidRDefault="00C6752A" w:rsidP="00C67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3"/>
          <w:szCs w:val="23"/>
        </w:rPr>
      </w:pPr>
    </w:p>
    <w:sectPr w:rsidR="00C6752A" w:rsidRPr="00C6752A" w:rsidSect="008A141F">
      <w:footerReference w:type="default" r:id="rId10"/>
      <w:pgSz w:w="11906" w:h="16838" w:code="9"/>
      <w:pgMar w:top="1021" w:right="851" w:bottom="1021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FF" w:rsidRDefault="00B60BFF" w:rsidP="0055267F">
      <w:pPr>
        <w:spacing w:after="0" w:line="240" w:lineRule="auto"/>
      </w:pPr>
      <w:r>
        <w:separator/>
      </w:r>
    </w:p>
  </w:endnote>
  <w:endnote w:type="continuationSeparator" w:id="0">
    <w:p w:rsidR="00B60BFF" w:rsidRDefault="00B60BFF" w:rsidP="0055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462912"/>
      <w:docPartObj>
        <w:docPartGallery w:val="Page Numbers (Bottom of Page)"/>
        <w:docPartUnique/>
      </w:docPartObj>
    </w:sdtPr>
    <w:sdtEndPr/>
    <w:sdtContent>
      <w:p w:rsidR="0055267F" w:rsidRDefault="0055267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E11">
          <w:rPr>
            <w:noProof/>
          </w:rPr>
          <w:t>30</w:t>
        </w:r>
        <w:r>
          <w:fldChar w:fldCharType="end"/>
        </w:r>
      </w:p>
    </w:sdtContent>
  </w:sdt>
  <w:p w:rsidR="0055267F" w:rsidRDefault="0055267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FF" w:rsidRDefault="00B60BFF" w:rsidP="0055267F">
      <w:pPr>
        <w:spacing w:after="0" w:line="240" w:lineRule="auto"/>
      </w:pPr>
      <w:r>
        <w:separator/>
      </w:r>
    </w:p>
  </w:footnote>
  <w:footnote w:type="continuationSeparator" w:id="0">
    <w:p w:rsidR="00B60BFF" w:rsidRDefault="00B60BFF" w:rsidP="00552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DAA"/>
    <w:multiLevelType w:val="hybridMultilevel"/>
    <w:tmpl w:val="DD40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E4FF6"/>
    <w:multiLevelType w:val="hybridMultilevel"/>
    <w:tmpl w:val="920EC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21AC0"/>
    <w:multiLevelType w:val="hybridMultilevel"/>
    <w:tmpl w:val="D71E5CDC"/>
    <w:lvl w:ilvl="0" w:tplc="2F6CB41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8F"/>
    <w:rsid w:val="000034AC"/>
    <w:rsid w:val="00003757"/>
    <w:rsid w:val="000070FF"/>
    <w:rsid w:val="000112FE"/>
    <w:rsid w:val="00011FE6"/>
    <w:rsid w:val="00012A97"/>
    <w:rsid w:val="00013AD4"/>
    <w:rsid w:val="00014ED3"/>
    <w:rsid w:val="00016CC7"/>
    <w:rsid w:val="0002071F"/>
    <w:rsid w:val="00030C5D"/>
    <w:rsid w:val="00036630"/>
    <w:rsid w:val="00041EE2"/>
    <w:rsid w:val="00044C1C"/>
    <w:rsid w:val="00065194"/>
    <w:rsid w:val="00066D37"/>
    <w:rsid w:val="00067E12"/>
    <w:rsid w:val="000723F3"/>
    <w:rsid w:val="00072E5F"/>
    <w:rsid w:val="000756B3"/>
    <w:rsid w:val="0008006E"/>
    <w:rsid w:val="00085820"/>
    <w:rsid w:val="00085EB3"/>
    <w:rsid w:val="00086A8B"/>
    <w:rsid w:val="000940FC"/>
    <w:rsid w:val="00095749"/>
    <w:rsid w:val="000A13B6"/>
    <w:rsid w:val="000A1A64"/>
    <w:rsid w:val="000A312D"/>
    <w:rsid w:val="000A4CB3"/>
    <w:rsid w:val="000B4F33"/>
    <w:rsid w:val="000C1CA7"/>
    <w:rsid w:val="000D2426"/>
    <w:rsid w:val="000D42C4"/>
    <w:rsid w:val="000D69A2"/>
    <w:rsid w:val="000E4164"/>
    <w:rsid w:val="000E4329"/>
    <w:rsid w:val="000F1698"/>
    <w:rsid w:val="000F30A1"/>
    <w:rsid w:val="00100FA8"/>
    <w:rsid w:val="0010360D"/>
    <w:rsid w:val="001036A9"/>
    <w:rsid w:val="001047E8"/>
    <w:rsid w:val="0012021A"/>
    <w:rsid w:val="0012674E"/>
    <w:rsid w:val="00132C5E"/>
    <w:rsid w:val="001331F0"/>
    <w:rsid w:val="0013680D"/>
    <w:rsid w:val="00142B7D"/>
    <w:rsid w:val="00147371"/>
    <w:rsid w:val="00147F8A"/>
    <w:rsid w:val="00153A2C"/>
    <w:rsid w:val="00167310"/>
    <w:rsid w:val="0017308C"/>
    <w:rsid w:val="00176089"/>
    <w:rsid w:val="00183C7C"/>
    <w:rsid w:val="00184F87"/>
    <w:rsid w:val="00187F1B"/>
    <w:rsid w:val="00192E01"/>
    <w:rsid w:val="00194DCA"/>
    <w:rsid w:val="001A0DED"/>
    <w:rsid w:val="001A187F"/>
    <w:rsid w:val="001A43C0"/>
    <w:rsid w:val="001A55D0"/>
    <w:rsid w:val="001A59BC"/>
    <w:rsid w:val="001B0C57"/>
    <w:rsid w:val="001C029F"/>
    <w:rsid w:val="001C3C31"/>
    <w:rsid w:val="001D0567"/>
    <w:rsid w:val="001D2E6F"/>
    <w:rsid w:val="001D4223"/>
    <w:rsid w:val="001E2D0C"/>
    <w:rsid w:val="001E3410"/>
    <w:rsid w:val="001E3D9D"/>
    <w:rsid w:val="001E6402"/>
    <w:rsid w:val="00200657"/>
    <w:rsid w:val="00201D42"/>
    <w:rsid w:val="0021076F"/>
    <w:rsid w:val="0021199F"/>
    <w:rsid w:val="00213BD3"/>
    <w:rsid w:val="00213C42"/>
    <w:rsid w:val="002147C9"/>
    <w:rsid w:val="00221431"/>
    <w:rsid w:val="002229D3"/>
    <w:rsid w:val="00226232"/>
    <w:rsid w:val="002268FD"/>
    <w:rsid w:val="002276CD"/>
    <w:rsid w:val="00242575"/>
    <w:rsid w:val="00245298"/>
    <w:rsid w:val="00245B00"/>
    <w:rsid w:val="00246D7E"/>
    <w:rsid w:val="0025566D"/>
    <w:rsid w:val="00260543"/>
    <w:rsid w:val="00260823"/>
    <w:rsid w:val="002656E6"/>
    <w:rsid w:val="002721EF"/>
    <w:rsid w:val="00272331"/>
    <w:rsid w:val="00274A02"/>
    <w:rsid w:val="00277D25"/>
    <w:rsid w:val="00281BA5"/>
    <w:rsid w:val="002856F8"/>
    <w:rsid w:val="002863E1"/>
    <w:rsid w:val="00290157"/>
    <w:rsid w:val="002968DD"/>
    <w:rsid w:val="002A1462"/>
    <w:rsid w:val="002B3892"/>
    <w:rsid w:val="002B64EE"/>
    <w:rsid w:val="002C155D"/>
    <w:rsid w:val="002C798F"/>
    <w:rsid w:val="002D34C4"/>
    <w:rsid w:val="002D4179"/>
    <w:rsid w:val="002D4E72"/>
    <w:rsid w:val="002D6307"/>
    <w:rsid w:val="002D6527"/>
    <w:rsid w:val="002D68B3"/>
    <w:rsid w:val="002D7E19"/>
    <w:rsid w:val="002E3F6E"/>
    <w:rsid w:val="002E433E"/>
    <w:rsid w:val="002E5A2A"/>
    <w:rsid w:val="002E659B"/>
    <w:rsid w:val="002E672D"/>
    <w:rsid w:val="002F530F"/>
    <w:rsid w:val="00300931"/>
    <w:rsid w:val="003029B8"/>
    <w:rsid w:val="003040E4"/>
    <w:rsid w:val="0031063C"/>
    <w:rsid w:val="003169E4"/>
    <w:rsid w:val="00321D85"/>
    <w:rsid w:val="00326A7D"/>
    <w:rsid w:val="00335618"/>
    <w:rsid w:val="0033769B"/>
    <w:rsid w:val="00337830"/>
    <w:rsid w:val="00337CA4"/>
    <w:rsid w:val="00337E46"/>
    <w:rsid w:val="003435DC"/>
    <w:rsid w:val="00355570"/>
    <w:rsid w:val="0035665E"/>
    <w:rsid w:val="00357693"/>
    <w:rsid w:val="00357CEA"/>
    <w:rsid w:val="00361650"/>
    <w:rsid w:val="003646A3"/>
    <w:rsid w:val="00367307"/>
    <w:rsid w:val="00367BC5"/>
    <w:rsid w:val="003767E1"/>
    <w:rsid w:val="003909AC"/>
    <w:rsid w:val="00393837"/>
    <w:rsid w:val="00396B08"/>
    <w:rsid w:val="00396C89"/>
    <w:rsid w:val="003A4E2A"/>
    <w:rsid w:val="003A5D45"/>
    <w:rsid w:val="003A7D7F"/>
    <w:rsid w:val="003C035B"/>
    <w:rsid w:val="003D1518"/>
    <w:rsid w:val="003D3C0D"/>
    <w:rsid w:val="003E088E"/>
    <w:rsid w:val="003F493A"/>
    <w:rsid w:val="003F6018"/>
    <w:rsid w:val="003F6229"/>
    <w:rsid w:val="003F65EB"/>
    <w:rsid w:val="00400238"/>
    <w:rsid w:val="00402619"/>
    <w:rsid w:val="004049D7"/>
    <w:rsid w:val="00407666"/>
    <w:rsid w:val="00412B8F"/>
    <w:rsid w:val="00412FFF"/>
    <w:rsid w:val="00414769"/>
    <w:rsid w:val="00415421"/>
    <w:rsid w:val="0041685E"/>
    <w:rsid w:val="00417459"/>
    <w:rsid w:val="004177A3"/>
    <w:rsid w:val="004214F2"/>
    <w:rsid w:val="00421629"/>
    <w:rsid w:val="00421C08"/>
    <w:rsid w:val="00423B26"/>
    <w:rsid w:val="00425653"/>
    <w:rsid w:val="00427684"/>
    <w:rsid w:val="004322B5"/>
    <w:rsid w:val="00440876"/>
    <w:rsid w:val="00440C24"/>
    <w:rsid w:val="00440EBC"/>
    <w:rsid w:val="00446D4A"/>
    <w:rsid w:val="00453C11"/>
    <w:rsid w:val="004612C2"/>
    <w:rsid w:val="00467C0F"/>
    <w:rsid w:val="00471E31"/>
    <w:rsid w:val="00481844"/>
    <w:rsid w:val="00482459"/>
    <w:rsid w:val="004870B3"/>
    <w:rsid w:val="00487C77"/>
    <w:rsid w:val="004930AB"/>
    <w:rsid w:val="004A2542"/>
    <w:rsid w:val="004A6365"/>
    <w:rsid w:val="004B2BDD"/>
    <w:rsid w:val="004C10CE"/>
    <w:rsid w:val="004C1A50"/>
    <w:rsid w:val="004C46C5"/>
    <w:rsid w:val="004C4E5B"/>
    <w:rsid w:val="004C79BA"/>
    <w:rsid w:val="004D08D8"/>
    <w:rsid w:val="004D4159"/>
    <w:rsid w:val="004D5896"/>
    <w:rsid w:val="004E22FA"/>
    <w:rsid w:val="004E5240"/>
    <w:rsid w:val="004E5BEE"/>
    <w:rsid w:val="004E6C76"/>
    <w:rsid w:val="004F1BE8"/>
    <w:rsid w:val="004F7B01"/>
    <w:rsid w:val="005010AF"/>
    <w:rsid w:val="005011EE"/>
    <w:rsid w:val="00503A36"/>
    <w:rsid w:val="00504C01"/>
    <w:rsid w:val="0050525B"/>
    <w:rsid w:val="00506D02"/>
    <w:rsid w:val="00507193"/>
    <w:rsid w:val="005110BC"/>
    <w:rsid w:val="00511DC3"/>
    <w:rsid w:val="005160A8"/>
    <w:rsid w:val="00520220"/>
    <w:rsid w:val="005215D6"/>
    <w:rsid w:val="0052366A"/>
    <w:rsid w:val="005338BC"/>
    <w:rsid w:val="00542B19"/>
    <w:rsid w:val="00543293"/>
    <w:rsid w:val="00544AF1"/>
    <w:rsid w:val="0055267F"/>
    <w:rsid w:val="005719CF"/>
    <w:rsid w:val="00577242"/>
    <w:rsid w:val="00582CD0"/>
    <w:rsid w:val="005833A2"/>
    <w:rsid w:val="00593A82"/>
    <w:rsid w:val="005950A4"/>
    <w:rsid w:val="005970C4"/>
    <w:rsid w:val="005978DE"/>
    <w:rsid w:val="005A6A1D"/>
    <w:rsid w:val="005B468C"/>
    <w:rsid w:val="005B7E11"/>
    <w:rsid w:val="005C51B8"/>
    <w:rsid w:val="005C7B16"/>
    <w:rsid w:val="005E0107"/>
    <w:rsid w:val="005E5622"/>
    <w:rsid w:val="005E62DA"/>
    <w:rsid w:val="005E7C78"/>
    <w:rsid w:val="005F0563"/>
    <w:rsid w:val="005F7262"/>
    <w:rsid w:val="006002F4"/>
    <w:rsid w:val="006005D1"/>
    <w:rsid w:val="00602C82"/>
    <w:rsid w:val="006079CC"/>
    <w:rsid w:val="00611580"/>
    <w:rsid w:val="006145B0"/>
    <w:rsid w:val="0061481C"/>
    <w:rsid w:val="00616896"/>
    <w:rsid w:val="00626174"/>
    <w:rsid w:val="0063107F"/>
    <w:rsid w:val="00631556"/>
    <w:rsid w:val="00632E61"/>
    <w:rsid w:val="006374F8"/>
    <w:rsid w:val="00651CDF"/>
    <w:rsid w:val="0065485A"/>
    <w:rsid w:val="00655733"/>
    <w:rsid w:val="006560CC"/>
    <w:rsid w:val="00663B18"/>
    <w:rsid w:val="006658AA"/>
    <w:rsid w:val="006703B2"/>
    <w:rsid w:val="006703BD"/>
    <w:rsid w:val="00672A3D"/>
    <w:rsid w:val="00672F09"/>
    <w:rsid w:val="006733CC"/>
    <w:rsid w:val="006747C5"/>
    <w:rsid w:val="006805B2"/>
    <w:rsid w:val="00681F6A"/>
    <w:rsid w:val="00690BB2"/>
    <w:rsid w:val="00693D2A"/>
    <w:rsid w:val="006952B9"/>
    <w:rsid w:val="00695478"/>
    <w:rsid w:val="006A4886"/>
    <w:rsid w:val="006A550A"/>
    <w:rsid w:val="006A6D2C"/>
    <w:rsid w:val="006A789D"/>
    <w:rsid w:val="006B777C"/>
    <w:rsid w:val="006C17D9"/>
    <w:rsid w:val="006D2570"/>
    <w:rsid w:val="006D4145"/>
    <w:rsid w:val="006D4DE8"/>
    <w:rsid w:val="006D6504"/>
    <w:rsid w:val="006E646E"/>
    <w:rsid w:val="006F42AF"/>
    <w:rsid w:val="006F679E"/>
    <w:rsid w:val="006F6E56"/>
    <w:rsid w:val="00701A84"/>
    <w:rsid w:val="00703031"/>
    <w:rsid w:val="00706D5D"/>
    <w:rsid w:val="0070774C"/>
    <w:rsid w:val="00715F03"/>
    <w:rsid w:val="00716B2D"/>
    <w:rsid w:val="00717C21"/>
    <w:rsid w:val="0072499A"/>
    <w:rsid w:val="00724E1E"/>
    <w:rsid w:val="00735A89"/>
    <w:rsid w:val="00740F29"/>
    <w:rsid w:val="0074165F"/>
    <w:rsid w:val="00752694"/>
    <w:rsid w:val="00753687"/>
    <w:rsid w:val="00754746"/>
    <w:rsid w:val="007609D2"/>
    <w:rsid w:val="0076232B"/>
    <w:rsid w:val="007662D3"/>
    <w:rsid w:val="007705EA"/>
    <w:rsid w:val="00773309"/>
    <w:rsid w:val="0078045E"/>
    <w:rsid w:val="00791B9D"/>
    <w:rsid w:val="007A1E78"/>
    <w:rsid w:val="007A2ECE"/>
    <w:rsid w:val="007A69BA"/>
    <w:rsid w:val="007B3F5A"/>
    <w:rsid w:val="007C5BAB"/>
    <w:rsid w:val="007C6A03"/>
    <w:rsid w:val="007D0641"/>
    <w:rsid w:val="007D2691"/>
    <w:rsid w:val="007D2F72"/>
    <w:rsid w:val="007D3003"/>
    <w:rsid w:val="007D5650"/>
    <w:rsid w:val="007E5D7D"/>
    <w:rsid w:val="007E6163"/>
    <w:rsid w:val="007F0DD8"/>
    <w:rsid w:val="007F3CEA"/>
    <w:rsid w:val="007F3D1E"/>
    <w:rsid w:val="007F536A"/>
    <w:rsid w:val="007F6C82"/>
    <w:rsid w:val="00801CA8"/>
    <w:rsid w:val="00801DD4"/>
    <w:rsid w:val="00810370"/>
    <w:rsid w:val="0081159D"/>
    <w:rsid w:val="00816E88"/>
    <w:rsid w:val="00817D76"/>
    <w:rsid w:val="0083075D"/>
    <w:rsid w:val="00833CB8"/>
    <w:rsid w:val="00836441"/>
    <w:rsid w:val="00837CE3"/>
    <w:rsid w:val="008417B2"/>
    <w:rsid w:val="008513ED"/>
    <w:rsid w:val="0085524F"/>
    <w:rsid w:val="0086225E"/>
    <w:rsid w:val="0086401D"/>
    <w:rsid w:val="00864C86"/>
    <w:rsid w:val="0086555E"/>
    <w:rsid w:val="0086631E"/>
    <w:rsid w:val="00870048"/>
    <w:rsid w:val="00872ADE"/>
    <w:rsid w:val="00884CBC"/>
    <w:rsid w:val="00891B6C"/>
    <w:rsid w:val="00893942"/>
    <w:rsid w:val="00893E64"/>
    <w:rsid w:val="00896203"/>
    <w:rsid w:val="008A141F"/>
    <w:rsid w:val="008A1DC7"/>
    <w:rsid w:val="008A7555"/>
    <w:rsid w:val="008B0BA7"/>
    <w:rsid w:val="008B3B33"/>
    <w:rsid w:val="008B7C13"/>
    <w:rsid w:val="008C2E10"/>
    <w:rsid w:val="008D0AD7"/>
    <w:rsid w:val="008D109E"/>
    <w:rsid w:val="008D5FA0"/>
    <w:rsid w:val="008D70D1"/>
    <w:rsid w:val="008E6766"/>
    <w:rsid w:val="008F0354"/>
    <w:rsid w:val="008F0F09"/>
    <w:rsid w:val="008F1A28"/>
    <w:rsid w:val="008F24C3"/>
    <w:rsid w:val="008F30E1"/>
    <w:rsid w:val="008F30F7"/>
    <w:rsid w:val="008F471B"/>
    <w:rsid w:val="008F4CA3"/>
    <w:rsid w:val="008F735F"/>
    <w:rsid w:val="00900676"/>
    <w:rsid w:val="0090175B"/>
    <w:rsid w:val="00914AA2"/>
    <w:rsid w:val="0092336C"/>
    <w:rsid w:val="00931A8F"/>
    <w:rsid w:val="00932156"/>
    <w:rsid w:val="00934DF1"/>
    <w:rsid w:val="009368DB"/>
    <w:rsid w:val="00942061"/>
    <w:rsid w:val="0094640A"/>
    <w:rsid w:val="009472BB"/>
    <w:rsid w:val="00947D4B"/>
    <w:rsid w:val="0095178D"/>
    <w:rsid w:val="0095548D"/>
    <w:rsid w:val="00955CB3"/>
    <w:rsid w:val="009651E2"/>
    <w:rsid w:val="00970B8B"/>
    <w:rsid w:val="00971845"/>
    <w:rsid w:val="0097255A"/>
    <w:rsid w:val="00976F4E"/>
    <w:rsid w:val="00987A13"/>
    <w:rsid w:val="0099426B"/>
    <w:rsid w:val="00997981"/>
    <w:rsid w:val="009A0B63"/>
    <w:rsid w:val="009A1A62"/>
    <w:rsid w:val="009A7DEF"/>
    <w:rsid w:val="009B1AB8"/>
    <w:rsid w:val="009B67BD"/>
    <w:rsid w:val="009B6ED5"/>
    <w:rsid w:val="009C2B95"/>
    <w:rsid w:val="009C698E"/>
    <w:rsid w:val="009D0E55"/>
    <w:rsid w:val="009E121F"/>
    <w:rsid w:val="009E2DAB"/>
    <w:rsid w:val="009E3883"/>
    <w:rsid w:val="009E46CD"/>
    <w:rsid w:val="009E5499"/>
    <w:rsid w:val="009F5414"/>
    <w:rsid w:val="009F65C5"/>
    <w:rsid w:val="009F75A6"/>
    <w:rsid w:val="009F75CE"/>
    <w:rsid w:val="009F761D"/>
    <w:rsid w:val="00A00C01"/>
    <w:rsid w:val="00A01866"/>
    <w:rsid w:val="00A031AC"/>
    <w:rsid w:val="00A04750"/>
    <w:rsid w:val="00A052D5"/>
    <w:rsid w:val="00A118CA"/>
    <w:rsid w:val="00A1779A"/>
    <w:rsid w:val="00A178F1"/>
    <w:rsid w:val="00A2041C"/>
    <w:rsid w:val="00A204AC"/>
    <w:rsid w:val="00A2124E"/>
    <w:rsid w:val="00A22BAC"/>
    <w:rsid w:val="00A3325B"/>
    <w:rsid w:val="00A33AE1"/>
    <w:rsid w:val="00A42E24"/>
    <w:rsid w:val="00A46BD6"/>
    <w:rsid w:val="00A516E7"/>
    <w:rsid w:val="00A53C7A"/>
    <w:rsid w:val="00A573AE"/>
    <w:rsid w:val="00A619EA"/>
    <w:rsid w:val="00A6579B"/>
    <w:rsid w:val="00A7347B"/>
    <w:rsid w:val="00A77388"/>
    <w:rsid w:val="00A77D63"/>
    <w:rsid w:val="00A8592E"/>
    <w:rsid w:val="00A91101"/>
    <w:rsid w:val="00A92C9A"/>
    <w:rsid w:val="00A95797"/>
    <w:rsid w:val="00AA165F"/>
    <w:rsid w:val="00AA33FF"/>
    <w:rsid w:val="00AB05AC"/>
    <w:rsid w:val="00AB1A40"/>
    <w:rsid w:val="00AB5690"/>
    <w:rsid w:val="00AC391C"/>
    <w:rsid w:val="00AC4B3A"/>
    <w:rsid w:val="00AC5444"/>
    <w:rsid w:val="00AC567C"/>
    <w:rsid w:val="00AC5FFE"/>
    <w:rsid w:val="00AE12E0"/>
    <w:rsid w:val="00AE1B4D"/>
    <w:rsid w:val="00AE220B"/>
    <w:rsid w:val="00AE6D3E"/>
    <w:rsid w:val="00B02D70"/>
    <w:rsid w:val="00B078D5"/>
    <w:rsid w:val="00B12F31"/>
    <w:rsid w:val="00B13843"/>
    <w:rsid w:val="00B226B9"/>
    <w:rsid w:val="00B23BE8"/>
    <w:rsid w:val="00B270FB"/>
    <w:rsid w:val="00B271A6"/>
    <w:rsid w:val="00B278E2"/>
    <w:rsid w:val="00B322CE"/>
    <w:rsid w:val="00B45F73"/>
    <w:rsid w:val="00B461FD"/>
    <w:rsid w:val="00B46357"/>
    <w:rsid w:val="00B506EF"/>
    <w:rsid w:val="00B55494"/>
    <w:rsid w:val="00B567DE"/>
    <w:rsid w:val="00B57C91"/>
    <w:rsid w:val="00B6019D"/>
    <w:rsid w:val="00B60BFF"/>
    <w:rsid w:val="00B63378"/>
    <w:rsid w:val="00B64103"/>
    <w:rsid w:val="00B653C2"/>
    <w:rsid w:val="00B6637B"/>
    <w:rsid w:val="00B82D84"/>
    <w:rsid w:val="00B83046"/>
    <w:rsid w:val="00B84A04"/>
    <w:rsid w:val="00B85358"/>
    <w:rsid w:val="00B856D1"/>
    <w:rsid w:val="00B868B4"/>
    <w:rsid w:val="00B86D56"/>
    <w:rsid w:val="00B95CFB"/>
    <w:rsid w:val="00BA1AC0"/>
    <w:rsid w:val="00BA3E7E"/>
    <w:rsid w:val="00BB6BE7"/>
    <w:rsid w:val="00BD3245"/>
    <w:rsid w:val="00BD4DC3"/>
    <w:rsid w:val="00BD555A"/>
    <w:rsid w:val="00BE2C2D"/>
    <w:rsid w:val="00BE57D9"/>
    <w:rsid w:val="00BF430D"/>
    <w:rsid w:val="00C11B55"/>
    <w:rsid w:val="00C13262"/>
    <w:rsid w:val="00C1794D"/>
    <w:rsid w:val="00C2408C"/>
    <w:rsid w:val="00C24770"/>
    <w:rsid w:val="00C24E8F"/>
    <w:rsid w:val="00C26EB5"/>
    <w:rsid w:val="00C30D22"/>
    <w:rsid w:val="00C315BC"/>
    <w:rsid w:val="00C32A5E"/>
    <w:rsid w:val="00C3783B"/>
    <w:rsid w:val="00C37DB8"/>
    <w:rsid w:val="00C50FA3"/>
    <w:rsid w:val="00C5202E"/>
    <w:rsid w:val="00C55C9F"/>
    <w:rsid w:val="00C62FD1"/>
    <w:rsid w:val="00C6382C"/>
    <w:rsid w:val="00C6752A"/>
    <w:rsid w:val="00C70E5A"/>
    <w:rsid w:val="00C7374F"/>
    <w:rsid w:val="00C74506"/>
    <w:rsid w:val="00C80DA0"/>
    <w:rsid w:val="00C8680A"/>
    <w:rsid w:val="00C86A5D"/>
    <w:rsid w:val="00C979AD"/>
    <w:rsid w:val="00CA108B"/>
    <w:rsid w:val="00CA2A08"/>
    <w:rsid w:val="00CA6A49"/>
    <w:rsid w:val="00CB020E"/>
    <w:rsid w:val="00CB42E4"/>
    <w:rsid w:val="00CB5816"/>
    <w:rsid w:val="00CD7387"/>
    <w:rsid w:val="00CE3A02"/>
    <w:rsid w:val="00CE6DC5"/>
    <w:rsid w:val="00CE6E48"/>
    <w:rsid w:val="00CF6417"/>
    <w:rsid w:val="00D06E17"/>
    <w:rsid w:val="00D14C5C"/>
    <w:rsid w:val="00D24350"/>
    <w:rsid w:val="00D24F99"/>
    <w:rsid w:val="00D25E1E"/>
    <w:rsid w:val="00D27166"/>
    <w:rsid w:val="00D30645"/>
    <w:rsid w:val="00D35D8C"/>
    <w:rsid w:val="00D46DF9"/>
    <w:rsid w:val="00D5337C"/>
    <w:rsid w:val="00D57411"/>
    <w:rsid w:val="00D7012D"/>
    <w:rsid w:val="00D745B0"/>
    <w:rsid w:val="00D80DDF"/>
    <w:rsid w:val="00D83CEB"/>
    <w:rsid w:val="00D8447B"/>
    <w:rsid w:val="00D86A45"/>
    <w:rsid w:val="00D9583E"/>
    <w:rsid w:val="00D95E8F"/>
    <w:rsid w:val="00D96980"/>
    <w:rsid w:val="00DA0FF6"/>
    <w:rsid w:val="00DA4F9C"/>
    <w:rsid w:val="00DA54AA"/>
    <w:rsid w:val="00DA5DA7"/>
    <w:rsid w:val="00DA6974"/>
    <w:rsid w:val="00DA6A2A"/>
    <w:rsid w:val="00DB0CE5"/>
    <w:rsid w:val="00DB0EC3"/>
    <w:rsid w:val="00DB59B6"/>
    <w:rsid w:val="00DB7EAC"/>
    <w:rsid w:val="00DC6489"/>
    <w:rsid w:val="00DC7A94"/>
    <w:rsid w:val="00DC7CE8"/>
    <w:rsid w:val="00DD35A9"/>
    <w:rsid w:val="00DE3932"/>
    <w:rsid w:val="00DE5194"/>
    <w:rsid w:val="00DE601A"/>
    <w:rsid w:val="00DF02F9"/>
    <w:rsid w:val="00DF143D"/>
    <w:rsid w:val="00E00AFA"/>
    <w:rsid w:val="00E028F5"/>
    <w:rsid w:val="00E02D84"/>
    <w:rsid w:val="00E03223"/>
    <w:rsid w:val="00E04E63"/>
    <w:rsid w:val="00E07242"/>
    <w:rsid w:val="00E10275"/>
    <w:rsid w:val="00E13959"/>
    <w:rsid w:val="00E13BA5"/>
    <w:rsid w:val="00E23065"/>
    <w:rsid w:val="00E242DB"/>
    <w:rsid w:val="00E405B7"/>
    <w:rsid w:val="00E44207"/>
    <w:rsid w:val="00E46216"/>
    <w:rsid w:val="00E50407"/>
    <w:rsid w:val="00E5204F"/>
    <w:rsid w:val="00E5785E"/>
    <w:rsid w:val="00E620D3"/>
    <w:rsid w:val="00E64975"/>
    <w:rsid w:val="00E652FC"/>
    <w:rsid w:val="00E65B9B"/>
    <w:rsid w:val="00E70BB9"/>
    <w:rsid w:val="00E73530"/>
    <w:rsid w:val="00E77CE8"/>
    <w:rsid w:val="00E806E9"/>
    <w:rsid w:val="00E840D7"/>
    <w:rsid w:val="00E84E34"/>
    <w:rsid w:val="00E85889"/>
    <w:rsid w:val="00E96EE7"/>
    <w:rsid w:val="00EA1D09"/>
    <w:rsid w:val="00EA2ED2"/>
    <w:rsid w:val="00EA4463"/>
    <w:rsid w:val="00EA47FA"/>
    <w:rsid w:val="00EA4FF1"/>
    <w:rsid w:val="00EB3E0B"/>
    <w:rsid w:val="00EB4F93"/>
    <w:rsid w:val="00EC4F5E"/>
    <w:rsid w:val="00EC5432"/>
    <w:rsid w:val="00ED0E2E"/>
    <w:rsid w:val="00ED1DCD"/>
    <w:rsid w:val="00ED38E7"/>
    <w:rsid w:val="00ED38F7"/>
    <w:rsid w:val="00ED68E1"/>
    <w:rsid w:val="00EE768D"/>
    <w:rsid w:val="00EF1EA4"/>
    <w:rsid w:val="00F056A8"/>
    <w:rsid w:val="00F0592F"/>
    <w:rsid w:val="00F13147"/>
    <w:rsid w:val="00F2204A"/>
    <w:rsid w:val="00F26352"/>
    <w:rsid w:val="00F26C3E"/>
    <w:rsid w:val="00F40DC6"/>
    <w:rsid w:val="00F5289C"/>
    <w:rsid w:val="00F5289F"/>
    <w:rsid w:val="00F6786A"/>
    <w:rsid w:val="00F73648"/>
    <w:rsid w:val="00F76BFF"/>
    <w:rsid w:val="00F76C9E"/>
    <w:rsid w:val="00F84CC6"/>
    <w:rsid w:val="00F90498"/>
    <w:rsid w:val="00F91305"/>
    <w:rsid w:val="00F919FF"/>
    <w:rsid w:val="00F91DFF"/>
    <w:rsid w:val="00F92101"/>
    <w:rsid w:val="00F95031"/>
    <w:rsid w:val="00FA3BF9"/>
    <w:rsid w:val="00FA5844"/>
    <w:rsid w:val="00FB039F"/>
    <w:rsid w:val="00FB3B8B"/>
    <w:rsid w:val="00FB5169"/>
    <w:rsid w:val="00FC1E76"/>
    <w:rsid w:val="00FC4046"/>
    <w:rsid w:val="00FD115B"/>
    <w:rsid w:val="00FD7950"/>
    <w:rsid w:val="00FE1612"/>
    <w:rsid w:val="00FE601A"/>
    <w:rsid w:val="00FE7BD5"/>
    <w:rsid w:val="00FF0E77"/>
    <w:rsid w:val="00FF1A4B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F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9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5337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-720"/>
      <w:jc w:val="center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9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rsid w:val="00D5337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ody Text"/>
    <w:basedOn w:val="a"/>
    <w:link w:val="a5"/>
    <w:uiPriority w:val="99"/>
    <w:rsid w:val="00D5337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53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5337C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5337C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42B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42B7D"/>
  </w:style>
  <w:style w:type="character" w:customStyle="1" w:styleId="30">
    <w:name w:val="Заголовок 3 Знак"/>
    <w:basedOn w:val="a0"/>
    <w:link w:val="3"/>
    <w:uiPriority w:val="9"/>
    <w:semiHidden/>
    <w:rsid w:val="00976F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38">
    <w:name w:val="Font Style38"/>
    <w:uiPriority w:val="99"/>
    <w:rsid w:val="00976F4E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194DCA"/>
    <w:rPr>
      <w:color w:val="0000FF" w:themeColor="hyperlink"/>
      <w:u w:val="single"/>
    </w:rPr>
  </w:style>
  <w:style w:type="paragraph" w:customStyle="1" w:styleId="Default">
    <w:name w:val="Default"/>
    <w:rsid w:val="00086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61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118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18C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118C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18C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18CA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A69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0">
    <w:name w:val="Îáû÷íûé"/>
    <w:rsid w:val="007A69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A69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A6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7A69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C6752A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footer"/>
    <w:basedOn w:val="a"/>
    <w:link w:val="af4"/>
    <w:uiPriority w:val="99"/>
    <w:unhideWhenUsed/>
    <w:rsid w:val="0055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52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F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9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5337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-720"/>
      <w:jc w:val="center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9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rsid w:val="00D5337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ody Text"/>
    <w:basedOn w:val="a"/>
    <w:link w:val="a5"/>
    <w:uiPriority w:val="99"/>
    <w:rsid w:val="00D5337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53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5337C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5337C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42B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42B7D"/>
  </w:style>
  <w:style w:type="character" w:customStyle="1" w:styleId="30">
    <w:name w:val="Заголовок 3 Знак"/>
    <w:basedOn w:val="a0"/>
    <w:link w:val="3"/>
    <w:uiPriority w:val="9"/>
    <w:semiHidden/>
    <w:rsid w:val="00976F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38">
    <w:name w:val="Font Style38"/>
    <w:uiPriority w:val="99"/>
    <w:rsid w:val="00976F4E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194DCA"/>
    <w:rPr>
      <w:color w:val="0000FF" w:themeColor="hyperlink"/>
      <w:u w:val="single"/>
    </w:rPr>
  </w:style>
  <w:style w:type="paragraph" w:customStyle="1" w:styleId="Default">
    <w:name w:val="Default"/>
    <w:rsid w:val="00086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61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118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18C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118C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18C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18CA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A69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0">
    <w:name w:val="Îáû÷íûé"/>
    <w:rsid w:val="007A69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A69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A6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7A69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C6752A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footer"/>
    <w:basedOn w:val="a"/>
    <w:link w:val="af4"/>
    <w:uiPriority w:val="99"/>
    <w:unhideWhenUsed/>
    <w:rsid w:val="0055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52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ba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r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35</Pages>
  <Words>17292</Words>
  <Characters>98568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Косяков</dc:creator>
  <cp:lastModifiedBy>Косяков</cp:lastModifiedBy>
  <cp:revision>27</cp:revision>
  <cp:lastPrinted>2016-09-27T07:09:00Z</cp:lastPrinted>
  <dcterms:created xsi:type="dcterms:W3CDTF">2016-09-28T14:19:00Z</dcterms:created>
  <dcterms:modified xsi:type="dcterms:W3CDTF">2016-09-30T09:18:00Z</dcterms:modified>
</cp:coreProperties>
</file>