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54" w:rsidRPr="00B713B4" w:rsidRDefault="002B5454" w:rsidP="002B5454">
      <w:pPr>
        <w:spacing w:after="0" w:line="240" w:lineRule="auto"/>
        <w:jc w:val="center"/>
        <w:rPr>
          <w:rFonts w:ascii="Times New Roman" w:eastAsia="Times New Roman" w:hAnsi="Times New Roman" w:cs="Times New Roman"/>
          <w:sz w:val="16"/>
          <w:szCs w:val="16"/>
          <w:lang w:eastAsia="ru-RU"/>
        </w:rPr>
      </w:pPr>
      <w:r w:rsidRPr="007C42C2">
        <w:rPr>
          <w:rFonts w:ascii="Times New Roman" w:eastAsia="Times New Roman" w:hAnsi="Times New Roman" w:cs="Times New Roman"/>
          <w:sz w:val="16"/>
          <w:szCs w:val="16"/>
          <w:lang w:eastAsia="ru-RU"/>
        </w:rPr>
        <w:t>Приложение №10 к Правилам открытия и закрытия</w:t>
      </w:r>
      <w:r w:rsidRPr="00B713B4">
        <w:rPr>
          <w:rFonts w:ascii="Times New Roman" w:eastAsia="Times New Roman" w:hAnsi="Times New Roman" w:cs="Times New Roman"/>
          <w:sz w:val="16"/>
          <w:szCs w:val="16"/>
          <w:lang w:eastAsia="ru-RU"/>
        </w:rPr>
        <w:t xml:space="preserve"> банковских счетов, счетов по вкладам (депозитам), депозитных счетов</w:t>
      </w:r>
    </w:p>
    <w:p w:rsidR="002B5454" w:rsidRPr="00B713B4" w:rsidRDefault="002B5454" w:rsidP="002B5454">
      <w:pPr>
        <w:spacing w:after="0" w:line="240" w:lineRule="auto"/>
        <w:jc w:val="center"/>
        <w:rPr>
          <w:rFonts w:ascii="Times New Roman" w:eastAsia="Times New Roman" w:hAnsi="Times New Roman" w:cs="Times New Roman"/>
          <w:sz w:val="20"/>
          <w:szCs w:val="20"/>
          <w:lang w:eastAsia="ru-RU"/>
        </w:rPr>
      </w:pPr>
      <w:r w:rsidRPr="00B713B4">
        <w:rPr>
          <w:rFonts w:ascii="Times New Roman" w:eastAsia="Times New Roman" w:hAnsi="Times New Roman" w:cs="Times New Roman"/>
          <w:sz w:val="16"/>
          <w:szCs w:val="16"/>
          <w:lang w:eastAsia="ru-RU"/>
        </w:rPr>
        <w:t>в Банке «СЕРВИС РЕЗЕРВ» (АО)</w:t>
      </w:r>
    </w:p>
    <w:p w:rsidR="002B5454" w:rsidRPr="00B713B4" w:rsidRDefault="002B5454" w:rsidP="002B5454">
      <w:pPr>
        <w:spacing w:after="0" w:line="240" w:lineRule="auto"/>
        <w:rPr>
          <w:rFonts w:ascii="Times New Roman" w:eastAsia="Times New Roman" w:hAnsi="Times New Roman" w:cs="Times New Roman"/>
          <w:iCs/>
          <w:sz w:val="24"/>
          <w:szCs w:val="24"/>
          <w:lang w:eastAsia="ar-SA"/>
        </w:rPr>
      </w:pPr>
    </w:p>
    <w:p w:rsidR="002B5454" w:rsidRPr="00B713B4" w:rsidRDefault="002B5454" w:rsidP="002B5454">
      <w:pPr>
        <w:suppressAutoHyphens/>
        <w:snapToGrid w:val="0"/>
        <w:spacing w:after="0" w:line="240" w:lineRule="auto"/>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Перечень документов, необходимых для открытия</w:t>
      </w:r>
    </w:p>
    <w:p w:rsidR="002B5454" w:rsidRPr="00B713B4" w:rsidRDefault="002B5454" w:rsidP="002B5454">
      <w:pPr>
        <w:spacing w:after="0" w:line="240" w:lineRule="auto"/>
        <w:ind w:firstLine="720"/>
        <w:jc w:val="center"/>
        <w:rPr>
          <w:rFonts w:ascii="Times New Roman" w:hAnsi="Times New Roman" w:cs="Times New Roman"/>
          <w:b/>
          <w:iCs/>
          <w:sz w:val="32"/>
          <w:szCs w:val="32"/>
          <w:lang w:eastAsia="ar-SA"/>
        </w:rPr>
      </w:pPr>
      <w:r w:rsidRPr="00B713B4">
        <w:rPr>
          <w:rFonts w:ascii="Times New Roman" w:hAnsi="Times New Roman" w:cs="Times New Roman"/>
          <w:b/>
          <w:iCs/>
          <w:sz w:val="32"/>
          <w:szCs w:val="32"/>
          <w:lang w:eastAsia="ar-SA"/>
        </w:rPr>
        <w:t>банковского счета (вклада)</w:t>
      </w:r>
    </w:p>
    <w:p w:rsidR="002B5454" w:rsidRPr="00B713B4" w:rsidRDefault="002B5454" w:rsidP="002B5454">
      <w:pPr>
        <w:spacing w:after="0" w:line="240" w:lineRule="auto"/>
        <w:rPr>
          <w:rFonts w:ascii="Times New Roman" w:eastAsia="Times New Roman" w:hAnsi="Times New Roman" w:cs="Times New Roman"/>
          <w:iCs/>
          <w:sz w:val="24"/>
          <w:szCs w:val="24"/>
          <w:lang w:eastAsia="ar-SA"/>
        </w:rPr>
      </w:pPr>
    </w:p>
    <w:p w:rsidR="002B5454" w:rsidRPr="007C42C2" w:rsidRDefault="002B5454" w:rsidP="002B5454">
      <w:pPr>
        <w:spacing w:after="0" w:line="240" w:lineRule="auto"/>
        <w:ind w:firstLine="567"/>
        <w:jc w:val="both"/>
        <w:rPr>
          <w:rFonts w:ascii="Times New Roman" w:eastAsia="Times New Roman" w:hAnsi="Times New Roman" w:cs="Times New Roman"/>
          <w:b/>
          <w:sz w:val="24"/>
          <w:szCs w:val="24"/>
          <w:lang w:eastAsia="ru-RU"/>
        </w:rPr>
      </w:pPr>
      <w:r w:rsidRPr="007C42C2">
        <w:rPr>
          <w:rFonts w:ascii="Times New Roman" w:eastAsia="Times New Roman" w:hAnsi="Times New Roman" w:cs="Times New Roman"/>
          <w:b/>
          <w:sz w:val="24"/>
          <w:szCs w:val="24"/>
          <w:lang w:eastAsia="ru-RU"/>
        </w:rPr>
        <w:t>3. Индивидуальным предпринимателем или физическим лицом, занимающимся в установленном законодательством Российской Федерации порядке частной практикой</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1)</w:t>
      </w:r>
      <w:r w:rsidRPr="007C42C2">
        <w:rPr>
          <w:rFonts w:ascii="Times New Roman" w:eastAsia="Times New Roman" w:hAnsi="Times New Roman" w:cs="Times New Roman"/>
          <w:b/>
          <w:sz w:val="24"/>
          <w:szCs w:val="24"/>
          <w:lang w:eastAsia="ru-RU"/>
        </w:rPr>
        <w:t xml:space="preserve"> Заявление</w:t>
      </w:r>
      <w:r w:rsidRPr="007C42C2">
        <w:rPr>
          <w:rFonts w:ascii="Times New Roman" w:eastAsia="Times New Roman" w:hAnsi="Times New Roman" w:cs="Times New Roman"/>
          <w:sz w:val="24"/>
          <w:szCs w:val="24"/>
          <w:lang w:eastAsia="ru-RU"/>
        </w:rPr>
        <w:t xml:space="preserve"> на открытие банковского счета (по форме Банка).</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2)</w:t>
      </w:r>
      <w:r w:rsidRPr="007C42C2">
        <w:rPr>
          <w:rFonts w:ascii="Times New Roman" w:eastAsia="Times New Roman" w:hAnsi="Times New Roman" w:cs="Times New Roman"/>
          <w:b/>
          <w:sz w:val="24"/>
          <w:szCs w:val="24"/>
          <w:lang w:eastAsia="ru-RU"/>
        </w:rPr>
        <w:t xml:space="preserve"> Договор банковского счета</w:t>
      </w:r>
      <w:r w:rsidRPr="007C42C2">
        <w:rPr>
          <w:rFonts w:ascii="Times New Roman" w:eastAsia="Times New Roman" w:hAnsi="Times New Roman" w:cs="Times New Roman"/>
          <w:sz w:val="24"/>
          <w:szCs w:val="24"/>
          <w:lang w:eastAsia="ru-RU"/>
        </w:rPr>
        <w:t xml:space="preserve"> (по форме Банка) в 2 экз.</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3)</w:t>
      </w:r>
      <w:r w:rsidRPr="007C42C2">
        <w:rPr>
          <w:rFonts w:ascii="Times New Roman" w:eastAsia="Times New Roman" w:hAnsi="Times New Roman" w:cs="Times New Roman"/>
          <w:b/>
          <w:sz w:val="24"/>
          <w:szCs w:val="24"/>
          <w:lang w:eastAsia="ru-RU"/>
        </w:rPr>
        <w:t xml:space="preserve"> </w:t>
      </w:r>
      <w:r w:rsidRPr="007C42C2">
        <w:rPr>
          <w:rFonts w:ascii="Times New Roman" w:eastAsia="Times New Roman" w:hAnsi="Times New Roman" w:cs="Times New Roman"/>
          <w:b/>
          <w:bCs/>
          <w:sz w:val="24"/>
          <w:szCs w:val="24"/>
          <w:lang w:eastAsia="ru-RU"/>
        </w:rPr>
        <w:t>Карточку с образцами подписей и оттиска печати</w:t>
      </w:r>
      <w:r w:rsidRPr="007C42C2">
        <w:rPr>
          <w:rFonts w:ascii="Times New Roman" w:eastAsia="Times New Roman" w:hAnsi="Times New Roman" w:cs="Times New Roman"/>
          <w:sz w:val="24"/>
          <w:szCs w:val="24"/>
          <w:lang w:eastAsia="ru-RU"/>
        </w:rPr>
        <w:t>, удостоверенная нотариально</w:t>
      </w:r>
      <w:r w:rsidRPr="007C42C2">
        <w:rPr>
          <w:rStyle w:val="a7"/>
          <w:rFonts w:ascii="Times New Roman" w:hAnsi="Times New Roman" w:cs="Times New Roman"/>
          <w:sz w:val="24"/>
          <w:szCs w:val="24"/>
        </w:rPr>
        <w:footnoteReference w:id="1"/>
      </w:r>
      <w:r w:rsidRPr="007C42C2">
        <w:rPr>
          <w:rFonts w:ascii="Times New Roman" w:eastAsia="Times New Roman" w:hAnsi="Times New Roman" w:cs="Times New Roman"/>
          <w:sz w:val="24"/>
          <w:szCs w:val="24"/>
          <w:lang w:eastAsia="ru-RU"/>
        </w:rPr>
        <w:t xml:space="preserve"> и Приложение №15 </w:t>
      </w:r>
      <w:r w:rsidRPr="007C42C2">
        <w:rPr>
          <w:rFonts w:ascii="Times New Roman" w:eastAsia="Times New Roman" w:hAnsi="Times New Roman" w:cs="Times New Roman"/>
          <w:sz w:val="24"/>
          <w:szCs w:val="24"/>
          <w:lang w:eastAsia="ar-SA"/>
        </w:rPr>
        <w:t>«</w:t>
      </w:r>
      <w:hyperlink r:id="rId8" w:history="1">
        <w:r w:rsidRPr="007C42C2">
          <w:rPr>
            <w:rStyle w:val="a3"/>
            <w:rFonts w:ascii="Times New Roman" w:hAnsi="Times New Roman" w:cs="Times New Roman"/>
            <w:sz w:val="24"/>
            <w:szCs w:val="24"/>
          </w:rPr>
          <w:t>Заявление о подписях, необходимых для подписания документов, содержащих распоряжение для совершения операций по банковскому счету</w:t>
        </w:r>
      </w:hyperlink>
      <w:r w:rsidRPr="007C42C2">
        <w:rPr>
          <w:rFonts w:ascii="Times New Roman" w:hAnsi="Times New Roman" w:cs="Times New Roman"/>
          <w:sz w:val="24"/>
          <w:szCs w:val="24"/>
        </w:rPr>
        <w:t>»</w:t>
      </w:r>
      <w:r w:rsidRPr="007C42C2">
        <w:rPr>
          <w:rFonts w:ascii="Times New Roman" w:eastAsia="Times New Roman" w:hAnsi="Times New Roman" w:cs="Times New Roman"/>
          <w:sz w:val="24"/>
          <w:szCs w:val="24"/>
          <w:lang w:eastAsia="ar-SA"/>
        </w:rPr>
        <w:t xml:space="preserve"> (по форме Банка)</w:t>
      </w:r>
      <w:r w:rsidRPr="007C42C2">
        <w:rPr>
          <w:rFonts w:ascii="Times New Roman" w:eastAsia="Times New Roman" w:hAnsi="Times New Roman" w:cs="Times New Roman"/>
          <w:sz w:val="24"/>
          <w:szCs w:val="24"/>
          <w:lang w:eastAsia="ru-RU"/>
        </w:rPr>
        <w:t>.</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bCs/>
          <w:sz w:val="24"/>
          <w:szCs w:val="24"/>
        </w:rPr>
      </w:pPr>
      <w:r w:rsidRPr="007C42C2">
        <w:rPr>
          <w:rFonts w:ascii="Times New Roman" w:hAnsi="Times New Roman" w:cs="Times New Roman"/>
          <w:bCs/>
          <w:sz w:val="24"/>
          <w:szCs w:val="24"/>
        </w:rPr>
        <w:t>4) Документ удостоверяющий личность.</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bCs/>
          <w:sz w:val="24"/>
          <w:szCs w:val="24"/>
        </w:rPr>
        <w:t>5) М</w:t>
      </w:r>
      <w:r w:rsidRPr="007C42C2">
        <w:rPr>
          <w:rFonts w:ascii="Times New Roman" w:hAnsi="Times New Roman" w:cs="Times New Roman"/>
          <w:sz w:val="24"/>
          <w:szCs w:val="24"/>
        </w:rPr>
        <w:t>играционная карта и (или) документ, подтверждающий право иностранного гражданина или лица без гражданства на пребывание</w:t>
      </w:r>
      <w:r w:rsidRPr="00B713B4">
        <w:rPr>
          <w:rFonts w:ascii="Times New Roman" w:hAnsi="Times New Roman" w:cs="Times New Roman"/>
          <w:sz w:val="24"/>
          <w:szCs w:val="24"/>
        </w:rPr>
        <w:t xml:space="preserve"> (проживание) в Российской Федерации (для индивидуальных предпринимателей или физических лиц, занимающихся в установленном законодательством Российской Федерации порядке частной практикой, являющихся иностранными гражданами) (в случае если их наличие предусмотрено законодательством Российской Федерации).</w:t>
      </w:r>
    </w:p>
    <w:p w:rsidR="002B5454" w:rsidRPr="00B713B4" w:rsidRDefault="002B5454" w:rsidP="002B545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13B4">
        <w:rPr>
          <w:rFonts w:ascii="Times New Roman" w:hAnsi="Times New Roman" w:cs="Times New Roman"/>
          <w:bCs/>
          <w:sz w:val="24"/>
          <w:szCs w:val="24"/>
        </w:rPr>
        <w:t xml:space="preserve">6) Документы, подтверждающие полномочия </w:t>
      </w:r>
      <w:r w:rsidRPr="00B713B4">
        <w:rPr>
          <w:rFonts w:ascii="Times New Roman" w:eastAsia="Times New Roman" w:hAnsi="Times New Roman" w:cs="Times New Roman"/>
          <w:bCs/>
          <w:sz w:val="24"/>
          <w:szCs w:val="24"/>
          <w:lang w:eastAsia="ru-RU"/>
        </w:rPr>
        <w:t xml:space="preserve">лиц, </w:t>
      </w:r>
      <w:r w:rsidRPr="00B713B4">
        <w:rPr>
          <w:rFonts w:ascii="Times New Roman" w:eastAsia="Times New Roman" w:hAnsi="Times New Roman" w:cs="Times New Roman"/>
          <w:sz w:val="24"/>
          <w:szCs w:val="24"/>
          <w:lang w:eastAsia="ru-RU"/>
        </w:rPr>
        <w:t>которым предоставлено право распоряжения счетом (</w:t>
      </w:r>
      <w:proofErr w:type="spellStart"/>
      <w:r w:rsidRPr="00B713B4">
        <w:rPr>
          <w:rFonts w:ascii="Times New Roman" w:eastAsia="Times New Roman" w:hAnsi="Times New Roman" w:cs="Times New Roman"/>
          <w:sz w:val="24"/>
          <w:szCs w:val="24"/>
          <w:lang w:eastAsia="ru-RU"/>
        </w:rPr>
        <w:t>ами</w:t>
      </w:r>
      <w:proofErr w:type="spellEnd"/>
      <w:r w:rsidRPr="00B713B4">
        <w:rPr>
          <w:rFonts w:ascii="Times New Roman" w:eastAsia="Times New Roman" w:hAnsi="Times New Roman" w:cs="Times New Roman"/>
          <w:sz w:val="24"/>
          <w:szCs w:val="24"/>
          <w:lang w:eastAsia="ru-RU"/>
        </w:rPr>
        <w:t>),</w:t>
      </w:r>
      <w:r w:rsidRPr="00B713B4">
        <w:rPr>
          <w:rFonts w:ascii="Times New Roman" w:hAnsi="Times New Roman" w:cs="Times New Roman"/>
          <w:sz w:val="24"/>
          <w:szCs w:val="24"/>
        </w:rPr>
        <w:t xml:space="preserve"> в том числе с использованием аналога собственноручной подписи </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z w:val="24"/>
          <w:szCs w:val="24"/>
          <w:lang w:eastAsia="ar-SA"/>
        </w:rPr>
        <w:t xml:space="preserve">оригинал; копия, заверенная нотариально, </w:t>
      </w:r>
      <w:r w:rsidRPr="00B713B4">
        <w:rPr>
          <w:rFonts w:ascii="Times New Roman" w:eastAsia="Times New Roman" w:hAnsi="Times New Roman" w:cs="Times New Roman"/>
          <w:bCs/>
          <w:sz w:val="24"/>
          <w:szCs w:val="24"/>
          <w:lang w:eastAsia="ru-RU"/>
        </w:rPr>
        <w:t>уполномоченным сотрудником Банка при предъявлении подлинника документа).</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bCs/>
          <w:sz w:val="24"/>
          <w:szCs w:val="24"/>
        </w:rPr>
      </w:pPr>
      <w:r w:rsidRPr="00B713B4">
        <w:rPr>
          <w:rFonts w:ascii="Times New Roman" w:eastAsia="Times New Roman" w:hAnsi="Times New Roman" w:cs="Times New Roman"/>
          <w:bCs/>
          <w:sz w:val="24"/>
          <w:szCs w:val="24"/>
          <w:lang w:eastAsia="ru-RU"/>
        </w:rPr>
        <w:t xml:space="preserve">7) Документы, необходимые для идентификации в целях выполнения требований Федерального закона №173-ФЗ и </w:t>
      </w:r>
      <w:r w:rsidRPr="00B713B4">
        <w:rPr>
          <w:rFonts w:ascii="Times New Roman" w:eastAsia="Times New Roman" w:hAnsi="Times New Roman" w:cs="Times New Roman"/>
          <w:bCs/>
          <w:sz w:val="24"/>
          <w:szCs w:val="24"/>
          <w:lang w:val="en-US" w:eastAsia="ru-RU"/>
        </w:rPr>
        <w:t>FATCA</w:t>
      </w:r>
      <w:r w:rsidRPr="00B713B4">
        <w:rPr>
          <w:rFonts w:ascii="Times New Roman" w:eastAsia="Times New Roman" w:hAnsi="Times New Roman" w:cs="Times New Roman"/>
          <w:bCs/>
          <w:sz w:val="24"/>
          <w:szCs w:val="24"/>
          <w:lang w:eastAsia="ru-RU"/>
        </w:rPr>
        <w:t xml:space="preserve"> (перечень приведен на сайте Банка в сети Интернет);</w:t>
      </w:r>
    </w:p>
    <w:p w:rsidR="002B5454" w:rsidRPr="00B713B4" w:rsidRDefault="002B5454" w:rsidP="002B5454">
      <w:pPr>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8) Доверенность, подтверждающая полномочия</w:t>
      </w:r>
      <w:r w:rsidRPr="00B713B4">
        <w:rPr>
          <w:rFonts w:ascii="Times New Roman" w:eastAsia="Times New Roman" w:hAnsi="Times New Roman" w:cs="Times New Roman"/>
          <w:b/>
          <w:i/>
          <w:sz w:val="24"/>
          <w:szCs w:val="24"/>
          <w:lang w:eastAsia="ru-RU"/>
        </w:rPr>
        <w:t xml:space="preserve"> </w:t>
      </w:r>
      <w:r w:rsidRPr="00B713B4">
        <w:rPr>
          <w:rFonts w:ascii="Times New Roman" w:eastAsia="Times New Roman" w:hAnsi="Times New Roman" w:cs="Times New Roman"/>
          <w:bCs/>
          <w:iCs/>
          <w:sz w:val="24"/>
          <w:szCs w:val="24"/>
          <w:lang w:eastAsia="ru-RU"/>
        </w:rPr>
        <w:t>на открытие счета, оформленная нотариально.</w:t>
      </w:r>
    </w:p>
    <w:p w:rsidR="002B5454" w:rsidRPr="00B713B4" w:rsidRDefault="002B5454" w:rsidP="002B5454">
      <w:pPr>
        <w:snapToGrid w:val="0"/>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 xml:space="preserve">9) Анкета физического лица (по форме Банка), заполняется на каждое лицо, указанное в карточке </w:t>
      </w:r>
      <w:proofErr w:type="gramStart"/>
      <w:r w:rsidRPr="00B713B4">
        <w:rPr>
          <w:rFonts w:ascii="Times New Roman" w:eastAsia="Times New Roman" w:hAnsi="Times New Roman" w:cs="Times New Roman"/>
          <w:sz w:val="24"/>
          <w:szCs w:val="24"/>
          <w:lang w:eastAsia="ru-RU"/>
        </w:rPr>
        <w:t>с  образцами</w:t>
      </w:r>
      <w:proofErr w:type="gramEnd"/>
      <w:r w:rsidRPr="00B713B4">
        <w:rPr>
          <w:rFonts w:ascii="Times New Roman" w:eastAsia="Times New Roman" w:hAnsi="Times New Roman" w:cs="Times New Roman"/>
          <w:sz w:val="24"/>
          <w:szCs w:val="24"/>
          <w:lang w:eastAsia="ru-RU"/>
        </w:rPr>
        <w:t xml:space="preserve"> подписей и оттиском печати.</w:t>
      </w:r>
    </w:p>
    <w:p w:rsidR="002B5454" w:rsidRPr="00B713B4"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ar-SA"/>
        </w:rPr>
        <w:t xml:space="preserve">Анкета на </w:t>
      </w:r>
      <w:proofErr w:type="spellStart"/>
      <w:r w:rsidRPr="00B713B4">
        <w:rPr>
          <w:rFonts w:ascii="Times New Roman" w:eastAsia="Times New Roman" w:hAnsi="Times New Roman" w:cs="Times New Roman"/>
          <w:sz w:val="24"/>
          <w:szCs w:val="24"/>
          <w:lang w:eastAsia="ru-RU"/>
        </w:rPr>
        <w:t>бенефициарного</w:t>
      </w:r>
      <w:proofErr w:type="spellEnd"/>
      <w:r w:rsidRPr="00B713B4">
        <w:rPr>
          <w:rFonts w:ascii="Times New Roman" w:eastAsia="Times New Roman" w:hAnsi="Times New Roman" w:cs="Times New Roman"/>
          <w:sz w:val="24"/>
          <w:szCs w:val="24"/>
          <w:lang w:eastAsia="ru-RU"/>
        </w:rPr>
        <w:t xml:space="preserve"> владельца и каждого выгодоприобретателя (при наличии).</w:t>
      </w:r>
    </w:p>
    <w:p w:rsidR="002B5454" w:rsidRPr="00B713B4"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Сведения о выгодоприобретателе представляются, если Клиент при проведении операций действует к выгоде лица, не участвующего в операции, в том числе на основании агентского договора, договоров поручения, комиссии и доверительного управления.</w:t>
      </w:r>
    </w:p>
    <w:p w:rsidR="002B5454" w:rsidRPr="00B713B4" w:rsidRDefault="002B5454" w:rsidP="002B5454">
      <w:pPr>
        <w:spacing w:after="0" w:line="240" w:lineRule="auto"/>
        <w:ind w:firstLine="567"/>
        <w:jc w:val="both"/>
        <w:rPr>
          <w:rFonts w:ascii="Times New Roman" w:eastAsia="Times New Roman" w:hAnsi="Times New Roman" w:cs="Times New Roman"/>
          <w:bCs/>
          <w:sz w:val="24"/>
          <w:szCs w:val="24"/>
          <w:lang w:eastAsia="ru-RU"/>
        </w:rPr>
      </w:pPr>
      <w:r w:rsidRPr="00B713B4">
        <w:rPr>
          <w:rFonts w:ascii="Times New Roman" w:eastAsia="Times New Roman" w:hAnsi="Times New Roman" w:cs="Times New Roman"/>
          <w:color w:val="000000"/>
          <w:sz w:val="24"/>
          <w:szCs w:val="24"/>
          <w:lang w:eastAsia="ru-RU"/>
        </w:rPr>
        <w:t>10) Копии правоустанавливающих документов, подтверждающих право нотариуса на использование для профессиональной деятельности помещений, заверенные Клиентом-нотариусом с указанием ФИО и печатью (при наличии) (</w:t>
      </w:r>
      <w:proofErr w:type="gramStart"/>
      <w:r w:rsidRPr="00B713B4">
        <w:rPr>
          <w:rFonts w:ascii="Times New Roman" w:eastAsia="Times New Roman" w:hAnsi="Times New Roman" w:cs="Times New Roman"/>
          <w:color w:val="000000"/>
          <w:sz w:val="24"/>
          <w:szCs w:val="24"/>
          <w:lang w:eastAsia="ru-RU"/>
        </w:rPr>
        <w:t>например</w:t>
      </w:r>
      <w:proofErr w:type="gramEnd"/>
      <w:r w:rsidRPr="00B713B4">
        <w:rPr>
          <w:rFonts w:ascii="Times New Roman" w:eastAsia="Times New Roman" w:hAnsi="Times New Roman" w:cs="Times New Roman"/>
          <w:color w:val="000000"/>
          <w:sz w:val="24"/>
          <w:szCs w:val="24"/>
          <w:lang w:eastAsia="ru-RU"/>
        </w:rPr>
        <w:t>: договор аренды, свидетельство о государственной регистрации права на собственность и пр.).</w:t>
      </w:r>
    </w:p>
    <w:p w:rsidR="002B5454" w:rsidRPr="00B713B4" w:rsidRDefault="002B5454" w:rsidP="002B5454">
      <w:pPr>
        <w:pStyle w:val="a8"/>
        <w:ind w:firstLine="567"/>
        <w:jc w:val="both"/>
      </w:pPr>
      <w:r w:rsidRPr="00B713B4">
        <w:t>11</w:t>
      </w:r>
      <w:r w:rsidRPr="00B713B4">
        <w:rPr>
          <w:color w:val="000000"/>
        </w:rPr>
        <w:t>) Копии правоустанавливающих документов, подтверждающих право адвоката на использование для профессиональной деятельности помещений, заверенные адвокатом с указанием Ф. И. О. и печатью (при наличии) (</w:t>
      </w:r>
      <w:proofErr w:type="gramStart"/>
      <w:r w:rsidRPr="00B713B4">
        <w:rPr>
          <w:color w:val="000000"/>
        </w:rPr>
        <w:t>например</w:t>
      </w:r>
      <w:proofErr w:type="gramEnd"/>
      <w:r w:rsidRPr="00B713B4">
        <w:rPr>
          <w:color w:val="000000"/>
        </w:rPr>
        <w:t>: договор аренды, свидетельство о государственной регистрации права на собственность и пр.).</w:t>
      </w:r>
    </w:p>
    <w:p w:rsidR="002B5454" w:rsidRPr="00B713B4" w:rsidRDefault="002B5454" w:rsidP="002B5454">
      <w:pPr>
        <w:pStyle w:val="a8"/>
        <w:ind w:firstLine="567"/>
        <w:jc w:val="both"/>
        <w:rPr>
          <w:bCs/>
        </w:rPr>
      </w:pPr>
      <w:r w:rsidRPr="00B713B4">
        <w:t>12) Лицензии (патенты), выданные индивидуальному предпринимателю/лицу, занимающемуся частной практикой, в установленном законодательством Российской Федерации порядке, на право осуществления деятельности, подлежащей лицензированию (</w:t>
      </w:r>
      <w:r w:rsidRPr="00B713B4">
        <w:rPr>
          <w:lang w:eastAsia="ar-SA"/>
        </w:rPr>
        <w:t xml:space="preserve">оригинал; копия, заверенная нотариально, </w:t>
      </w:r>
      <w:r w:rsidRPr="00B713B4">
        <w:rPr>
          <w:bCs/>
        </w:rPr>
        <w:t xml:space="preserve">уполномоченным сотрудником Банка при предъявлении подлинника документа). </w:t>
      </w:r>
    </w:p>
    <w:p w:rsidR="002B5454" w:rsidRPr="00B713B4" w:rsidRDefault="002B5454" w:rsidP="002B5454">
      <w:pPr>
        <w:pStyle w:val="a8"/>
        <w:ind w:firstLine="567"/>
        <w:jc w:val="both"/>
      </w:pPr>
      <w:r w:rsidRPr="00B713B4">
        <w:lastRenderedPageBreak/>
        <w:t>13)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w:t>
      </w:r>
      <w:r w:rsidRPr="00B713B4">
        <w:rPr>
          <w:rStyle w:val="a7"/>
        </w:rPr>
        <w:footnoteReference w:id="2"/>
      </w:r>
      <w:r w:rsidRPr="00B713B4">
        <w:t xml:space="preserve">. </w:t>
      </w:r>
    </w:p>
    <w:p w:rsidR="002B5454" w:rsidRPr="00B713B4" w:rsidRDefault="002B5454" w:rsidP="002B5454">
      <w:pPr>
        <w:pStyle w:val="a8"/>
        <w:ind w:firstLine="567"/>
        <w:jc w:val="both"/>
        <w:rPr>
          <w:bCs/>
        </w:rPr>
      </w:pPr>
      <w:r w:rsidRPr="00B713B4">
        <w:t>14) Документ, удостоверяющий регистрацию адвоката в реестре адвокатов (удостоверение адвоката), а также документ, подтверждающий учреждение адвокатского кабинета</w:t>
      </w:r>
      <w:r w:rsidRPr="00B713B4">
        <w:rPr>
          <w:rStyle w:val="a7"/>
        </w:rPr>
        <w:footnoteReference w:id="3"/>
      </w:r>
      <w:r w:rsidRPr="00B713B4">
        <w:t>.</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 xml:space="preserve">15) Копия </w:t>
      </w:r>
      <w:r w:rsidRPr="00B713B4">
        <w:rPr>
          <w:rFonts w:ascii="Times New Roman" w:hAnsi="Times New Roman" w:cs="Times New Roman"/>
          <w:bCs/>
          <w:sz w:val="24"/>
          <w:szCs w:val="24"/>
        </w:rPr>
        <w:t>документа,</w:t>
      </w:r>
      <w:r w:rsidRPr="00B713B4">
        <w:rPr>
          <w:rFonts w:ascii="Times New Roman" w:hAnsi="Times New Roman" w:cs="Times New Roman"/>
          <w:sz w:val="24"/>
          <w:szCs w:val="24"/>
        </w:rPr>
        <w:t xml:space="preserve"> подтверждающего наличие в составе Единого государственного регистра индивидуального предпринимателя и присвоении ему кодов по общероссийским классификаторам, засвидетельствованная: нотариально; органом, выдавшим данный документ; </w:t>
      </w:r>
      <w:r w:rsidRPr="00B713B4">
        <w:rPr>
          <w:rFonts w:ascii="Times New Roman" w:hAnsi="Times New Roman" w:cs="Times New Roman"/>
          <w:bCs/>
          <w:sz w:val="24"/>
          <w:szCs w:val="24"/>
        </w:rPr>
        <w:t xml:space="preserve">уполномоченным сотрудником Банка при </w:t>
      </w:r>
      <w:proofErr w:type="gramStart"/>
      <w:r w:rsidRPr="00B713B4">
        <w:rPr>
          <w:rFonts w:ascii="Times New Roman" w:hAnsi="Times New Roman" w:cs="Times New Roman"/>
          <w:bCs/>
          <w:sz w:val="24"/>
          <w:szCs w:val="24"/>
        </w:rPr>
        <w:t>предъявлении  подлинника</w:t>
      </w:r>
      <w:proofErr w:type="gramEnd"/>
      <w:r w:rsidRPr="00B713B4">
        <w:rPr>
          <w:rFonts w:ascii="Times New Roman" w:hAnsi="Times New Roman" w:cs="Times New Roman"/>
          <w:sz w:val="24"/>
          <w:szCs w:val="24"/>
        </w:rPr>
        <w:t>.</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16)</w:t>
      </w:r>
      <w:r w:rsidRPr="00B713B4">
        <w:rPr>
          <w:rFonts w:ascii="Times New Roman" w:hAnsi="Times New Roman" w:cs="Times New Roman"/>
          <w:b/>
          <w:sz w:val="24"/>
          <w:szCs w:val="24"/>
        </w:rPr>
        <w:t xml:space="preserve"> </w:t>
      </w:r>
      <w:r w:rsidRPr="00B713B4">
        <w:rPr>
          <w:rFonts w:ascii="Times New Roman" w:hAnsi="Times New Roman" w:cs="Times New Roman"/>
          <w:sz w:val="24"/>
          <w:szCs w:val="24"/>
        </w:rPr>
        <w:t>Вопросник</w:t>
      </w:r>
      <w:r w:rsidRPr="00B713B4">
        <w:rPr>
          <w:rFonts w:ascii="Times New Roman" w:hAnsi="Times New Roman" w:cs="Times New Roman"/>
          <w:b/>
          <w:sz w:val="24"/>
          <w:szCs w:val="24"/>
        </w:rPr>
        <w:t xml:space="preserve"> </w:t>
      </w:r>
      <w:r w:rsidRPr="00B713B4">
        <w:rPr>
          <w:rFonts w:ascii="Times New Roman" w:hAnsi="Times New Roman" w:cs="Times New Roman"/>
          <w:sz w:val="24"/>
          <w:szCs w:val="24"/>
        </w:rPr>
        <w:t xml:space="preserve">клиента-индивидуального предпринимателя, лица </w:t>
      </w:r>
      <w:r w:rsidRPr="00B713B4">
        <w:rPr>
          <w:rFonts w:ascii="Times New Roman" w:eastAsia="Times New Roman" w:hAnsi="Times New Roman" w:cs="Times New Roman"/>
          <w:sz w:val="24"/>
          <w:szCs w:val="24"/>
          <w:lang w:eastAsia="ru-RU"/>
        </w:rPr>
        <w:t>занимающимся в установленном законодательством Российской Федерации порядке частной практикой</w:t>
      </w:r>
      <w:r w:rsidRPr="00B713B4">
        <w:rPr>
          <w:rFonts w:ascii="Times New Roman" w:hAnsi="Times New Roman" w:cs="Times New Roman"/>
          <w:sz w:val="24"/>
          <w:szCs w:val="24"/>
        </w:rPr>
        <w:t xml:space="preserve"> (по форме Банка).</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b/>
          <w:sz w:val="24"/>
          <w:szCs w:val="24"/>
        </w:rPr>
      </w:pPr>
      <w:r w:rsidRPr="00B713B4">
        <w:rPr>
          <w:rFonts w:ascii="Times New Roman" w:hAnsi="Times New Roman" w:cs="Times New Roman"/>
          <w:b/>
          <w:sz w:val="24"/>
          <w:szCs w:val="24"/>
        </w:rPr>
        <w:t>17) Сведения (документы) о финансовом положении</w:t>
      </w:r>
      <w:r>
        <w:rPr>
          <w:rFonts w:ascii="Times New Roman" w:hAnsi="Times New Roman" w:cs="Times New Roman"/>
          <w:b/>
          <w:sz w:val="24"/>
          <w:szCs w:val="24"/>
        </w:rPr>
        <w:t xml:space="preserve"> (один из документов по усмотрению Банка):</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hAnsi="Times New Roman" w:cs="Times New Roman"/>
          <w:sz w:val="24"/>
          <w:szCs w:val="24"/>
        </w:rPr>
        <w:t>копии налоговой(</w:t>
      </w:r>
      <w:proofErr w:type="spellStart"/>
      <w:r w:rsidRPr="00B713B4">
        <w:rPr>
          <w:rFonts w:ascii="Times New Roman" w:hAnsi="Times New Roman" w:cs="Times New Roman"/>
          <w:sz w:val="24"/>
          <w:szCs w:val="24"/>
        </w:rPr>
        <w:t>ых</w:t>
      </w:r>
      <w:proofErr w:type="spellEnd"/>
      <w:r w:rsidRPr="00B713B4">
        <w:rPr>
          <w:rFonts w:ascii="Times New Roman" w:hAnsi="Times New Roman" w:cs="Times New Roman"/>
          <w:sz w:val="24"/>
          <w:szCs w:val="24"/>
        </w:rPr>
        <w:t xml:space="preserve">) декларации(й) </w:t>
      </w:r>
      <w:r w:rsidRPr="00B713B4">
        <w:rPr>
          <w:rFonts w:ascii="Times New Roman" w:eastAsiaTheme="minorHAnsi" w:hAnsi="Times New Roman" w:cs="Times New Roman"/>
          <w:sz w:val="24"/>
          <w:szCs w:val="24"/>
          <w:lang w:eastAsia="en-US"/>
        </w:rPr>
        <w:t xml:space="preserve">с отметками налогового органа </w:t>
      </w:r>
      <w:r w:rsidRPr="00B713B4">
        <w:rPr>
          <w:rFonts w:ascii="Times New Roman" w:hAnsi="Times New Roman" w:cs="Times New Roman"/>
          <w:sz w:val="24"/>
          <w:szCs w:val="24"/>
        </w:rPr>
        <w:t>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r w:rsidRPr="00B713B4">
        <w:rPr>
          <w:rFonts w:ascii="Times New Roman" w:eastAsiaTheme="minorHAnsi" w:hAnsi="Times New Roman" w:cs="Times New Roman"/>
          <w:sz w:val="24"/>
          <w:szCs w:val="24"/>
          <w:lang w:eastAsia="en-US"/>
        </w:rPr>
        <w:t xml:space="preserve"> или </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eastAsiaTheme="minorHAnsi" w:hAnsi="Times New Roman" w:cs="Times New Roman"/>
          <w:sz w:val="24"/>
          <w:szCs w:val="24"/>
          <w:lang w:eastAsia="en-US"/>
        </w:rPr>
        <w:t xml:space="preserve">копию аудиторского заключения на годовой отчет за прошедший год, в котором подтверждаются достоверность отчетности и соответствие порядка ведения бухгалтерского учета законодательству Российской Федерации (при наличии), или </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eastAsiaTheme="minorHAnsi" w:hAnsi="Times New Roman" w:cs="Times New Roman"/>
          <w:sz w:val="24"/>
          <w:szCs w:val="24"/>
          <w:lang w:eastAsia="en-US"/>
        </w:rPr>
        <w:t xml:space="preserve">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eastAsiaTheme="minorHAnsi" w:hAnsi="Times New Roman" w:cs="Times New Roman"/>
          <w:sz w:val="24"/>
          <w:szCs w:val="24"/>
          <w:lang w:eastAsia="en-US"/>
        </w:rPr>
        <w:t xml:space="preserve">сведения об отсутствии в отношении индивидуального предпринимателя лица производства по делу о несостоятельности (банкротстве), вступивших в силу решений судебных органов о признании его несостоятельным (банкротом), </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eastAsiaTheme="minorHAnsi" w:hAnsi="Times New Roman" w:cs="Times New Roman"/>
          <w:sz w:val="24"/>
          <w:szCs w:val="24"/>
          <w:lang w:eastAsia="en-US"/>
        </w:rPr>
        <w:t xml:space="preserve">сведения о проведении процедур ликвидации по состоянию на дату представления документов в кредитную организацию;  </w:t>
      </w:r>
    </w:p>
    <w:p w:rsidR="002B5454" w:rsidRPr="00B713B4" w:rsidRDefault="002B5454" w:rsidP="002B5454">
      <w:pPr>
        <w:pStyle w:val="ConsPlusNormal"/>
        <w:ind w:firstLine="567"/>
        <w:jc w:val="both"/>
        <w:rPr>
          <w:rFonts w:ascii="Times New Roman" w:eastAsiaTheme="minorHAnsi" w:hAnsi="Times New Roman" w:cs="Times New Roman"/>
          <w:sz w:val="24"/>
          <w:szCs w:val="24"/>
          <w:lang w:eastAsia="en-US"/>
        </w:rPr>
      </w:pPr>
      <w:r w:rsidRPr="00B713B4">
        <w:rPr>
          <w:rFonts w:ascii="Times New Roman" w:eastAsiaTheme="minorHAnsi" w:hAnsi="Times New Roman" w:cs="Times New Roman"/>
          <w:sz w:val="24"/>
          <w:szCs w:val="24"/>
          <w:lang w:eastAsia="en-US"/>
        </w:rPr>
        <w:t>сведения об отсутствии фактов неисполнения индивидуального предпринимателя своих денежных обязательств по причине отсутствия денежных средств на банковских счетах.</w:t>
      </w:r>
    </w:p>
    <w:p w:rsidR="002B5454" w:rsidRPr="00B713B4" w:rsidRDefault="002B5454" w:rsidP="002B5454">
      <w:pPr>
        <w:spacing w:after="0" w:line="240" w:lineRule="auto"/>
        <w:ind w:firstLine="567"/>
        <w:jc w:val="both"/>
        <w:rPr>
          <w:rFonts w:ascii="Times New Roman" w:hAnsi="Times New Roman" w:cs="Times New Roman"/>
          <w:b/>
          <w:sz w:val="24"/>
          <w:szCs w:val="24"/>
        </w:rPr>
      </w:pPr>
      <w:r w:rsidRPr="00B713B4">
        <w:rPr>
          <w:rFonts w:ascii="Times New Roman" w:hAnsi="Times New Roman" w:cs="Times New Roman"/>
          <w:b/>
          <w:sz w:val="24"/>
          <w:szCs w:val="24"/>
        </w:rPr>
        <w:t>ИП, лица, занимающиеся частной практикой, в установленном законодательством Российской Федерации порядке, с даты государственной регистрации которых прошло менее 3 месяцев представляют:</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письменную информацию, включающую: характеристику товара, работ, услуг, предполагаемых к производству, реализации, осуществлению; их назначение и область</w:t>
      </w:r>
      <w:r w:rsidRPr="00B713B4">
        <w:rPr>
          <w:rFonts w:ascii="Times New Roman" w:hAnsi="Times New Roman" w:cs="Times New Roman"/>
          <w:sz w:val="24"/>
          <w:szCs w:val="24"/>
        </w:rPr>
        <w:br/>
        <w:t>применения; основные особенности и отличия бизнес-процессов, которые могут обеспечить их коммерческий успех, технический, экономический и социальный эффект в течение ближайших 12 месяцев; сведения о рынках сбыта, маркетинге; планируемой к получению выручке (прогноз объема продаж товаров, оказания услуг); уровня цен; предполагаемой рентабельности; источниках финансирования; основных статьях расходов; основных контрагентах (планируемых плательщиках и получателях  денежных  средств)</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письменное обязательство представить в течение 7 (Семи) календарных дней после сдачи копию налоговой декларации с отметками налогового органа об их принятии или без такой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b/>
          <w:sz w:val="24"/>
          <w:szCs w:val="24"/>
        </w:rPr>
        <w:lastRenderedPageBreak/>
        <w:t xml:space="preserve">Индивидуальные предприниматели, применяющие </w:t>
      </w:r>
      <w:proofErr w:type="gramStart"/>
      <w:r w:rsidRPr="00B713B4">
        <w:rPr>
          <w:rFonts w:ascii="Times New Roman" w:hAnsi="Times New Roman" w:cs="Times New Roman"/>
          <w:b/>
          <w:sz w:val="24"/>
          <w:szCs w:val="24"/>
        </w:rPr>
        <w:t>специальные налоговые режимы</w:t>
      </w:r>
      <w:proofErr w:type="gramEnd"/>
      <w:r w:rsidRPr="00B713B4">
        <w:rPr>
          <w:rFonts w:ascii="Times New Roman" w:hAnsi="Times New Roman" w:cs="Times New Roman"/>
          <w:b/>
          <w:sz w:val="24"/>
          <w:szCs w:val="24"/>
        </w:rPr>
        <w:t xml:space="preserve"> дополнительно представляют</w:t>
      </w:r>
      <w:r w:rsidRPr="00B713B4">
        <w:rPr>
          <w:rFonts w:ascii="Times New Roman" w:hAnsi="Times New Roman" w:cs="Times New Roman"/>
          <w:sz w:val="24"/>
          <w:szCs w:val="24"/>
        </w:rPr>
        <w:t xml:space="preserve">: </w:t>
      </w:r>
    </w:p>
    <w:p w:rsidR="002B5454" w:rsidRPr="00B713B4" w:rsidRDefault="002B5454" w:rsidP="002B5454">
      <w:pPr>
        <w:pStyle w:val="a4"/>
        <w:numPr>
          <w:ilvl w:val="0"/>
          <w:numId w:val="3"/>
        </w:numPr>
        <w:autoSpaceDE w:val="0"/>
        <w:autoSpaceDN w:val="0"/>
        <w:adjustRightInd w:val="0"/>
        <w:ind w:left="0" w:firstLine="567"/>
        <w:jc w:val="both"/>
        <w:outlineLvl w:val="0"/>
        <w:rPr>
          <w:i/>
        </w:rPr>
      </w:pPr>
      <w:r w:rsidRPr="00B713B4">
        <w:rPr>
          <w:i/>
        </w:rPr>
        <w:t>применяющие систему налогообложения для сельскохозяйственных товаропроизводителей (единого сельскохозяйственного налога)</w:t>
      </w:r>
    </w:p>
    <w:p w:rsidR="002B5454" w:rsidRPr="00B713B4" w:rsidRDefault="002B5454" w:rsidP="002B545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713B4">
        <w:rPr>
          <w:rFonts w:ascii="Times New Roman" w:hAnsi="Times New Roman" w:cs="Times New Roman"/>
          <w:sz w:val="24"/>
          <w:szCs w:val="24"/>
        </w:rPr>
        <w:t xml:space="preserve">выписка из </w:t>
      </w:r>
      <w:hyperlink r:id="rId9" w:history="1">
        <w:r w:rsidRPr="00B713B4">
          <w:rPr>
            <w:rFonts w:ascii="Times New Roman" w:hAnsi="Times New Roman" w:cs="Times New Roman"/>
            <w:sz w:val="24"/>
            <w:szCs w:val="24"/>
          </w:rPr>
          <w:t>Книг</w:t>
        </w:r>
      </w:hyperlink>
      <w:r w:rsidRPr="00B713B4">
        <w:rPr>
          <w:rFonts w:ascii="Times New Roman" w:hAnsi="Times New Roman" w:cs="Times New Roman"/>
          <w:sz w:val="24"/>
          <w:szCs w:val="24"/>
        </w:rPr>
        <w:t>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w:t>
      </w:r>
    </w:p>
    <w:p w:rsidR="002B5454" w:rsidRPr="00B713B4" w:rsidRDefault="002B5454" w:rsidP="002B5454">
      <w:pPr>
        <w:pStyle w:val="a4"/>
        <w:numPr>
          <w:ilvl w:val="0"/>
          <w:numId w:val="3"/>
        </w:numPr>
        <w:ind w:left="0" w:firstLine="567"/>
        <w:jc w:val="both"/>
        <w:rPr>
          <w:i/>
        </w:rPr>
      </w:pPr>
      <w:r w:rsidRPr="00B713B4">
        <w:rPr>
          <w:i/>
        </w:rPr>
        <w:t>применяющие</w:t>
      </w:r>
      <w:r w:rsidRPr="00B713B4">
        <w:rPr>
          <w:b/>
        </w:rPr>
        <w:t xml:space="preserve"> </w:t>
      </w:r>
      <w:r w:rsidRPr="00B713B4">
        <w:rPr>
          <w:i/>
        </w:rPr>
        <w:t>упрощенную систему налогообложения (УСН):</w:t>
      </w:r>
    </w:p>
    <w:p w:rsidR="002B5454" w:rsidRPr="00B713B4" w:rsidRDefault="002B5454" w:rsidP="002B5454">
      <w:pPr>
        <w:pStyle w:val="a4"/>
        <w:ind w:left="0" w:firstLine="567"/>
        <w:jc w:val="both"/>
      </w:pPr>
      <w:r w:rsidRPr="00B713B4">
        <w:t xml:space="preserve">выписка из Книги учета доходов и расходов индивидуальных предпринимателей с указанием сведений об итоговой сумме доходов и расходов, применяемых при исчислении налогооблагаемой базы со справкой по разделу </w:t>
      </w:r>
      <w:r w:rsidRPr="00B713B4">
        <w:rPr>
          <w:lang w:val="en-US"/>
        </w:rPr>
        <w:t>I</w:t>
      </w:r>
      <w:r w:rsidRPr="00B713B4">
        <w:t xml:space="preserve"> («Доходы и расходы») за завершенный год </w:t>
      </w:r>
      <w:proofErr w:type="gramStart"/>
      <w:r w:rsidRPr="00B713B4">
        <w:t>деятельности  (</w:t>
      </w:r>
      <w:proofErr w:type="gramEnd"/>
      <w:r w:rsidRPr="00B713B4">
        <w:t>в том числе по кварталам) и за последний отчетный период;</w:t>
      </w:r>
    </w:p>
    <w:p w:rsidR="002B5454" w:rsidRPr="00B713B4" w:rsidRDefault="002B5454" w:rsidP="002B5454">
      <w:pPr>
        <w:pStyle w:val="a4"/>
        <w:numPr>
          <w:ilvl w:val="0"/>
          <w:numId w:val="3"/>
        </w:numPr>
        <w:ind w:left="0" w:firstLine="567"/>
        <w:jc w:val="both"/>
      </w:pPr>
      <w:r w:rsidRPr="00B713B4">
        <w:rPr>
          <w:rFonts w:eastAsiaTheme="minorHAnsi"/>
          <w:i/>
          <w:lang w:eastAsia="en-US"/>
        </w:rPr>
        <w:t xml:space="preserve">применяющие патентную систему налогообложения: </w:t>
      </w:r>
      <w:r w:rsidRPr="00B713B4">
        <w:rPr>
          <w:rFonts w:eastAsiaTheme="minorHAnsi"/>
          <w:lang w:eastAsia="en-US"/>
        </w:rPr>
        <w:t>патент</w:t>
      </w:r>
      <w:r w:rsidRPr="00B713B4">
        <w:rPr>
          <w:rFonts w:eastAsiaTheme="minorHAnsi"/>
          <w:i/>
          <w:lang w:eastAsia="en-US"/>
        </w:rPr>
        <w:t>.</w:t>
      </w:r>
    </w:p>
    <w:p w:rsidR="002B5454" w:rsidRPr="00B713B4" w:rsidRDefault="002B5454" w:rsidP="002B5454">
      <w:pPr>
        <w:autoSpaceDE w:val="0"/>
        <w:autoSpaceDN w:val="0"/>
        <w:adjustRightInd w:val="0"/>
        <w:spacing w:after="0" w:line="240" w:lineRule="auto"/>
        <w:ind w:firstLine="567"/>
        <w:jc w:val="both"/>
        <w:rPr>
          <w:rFonts w:ascii="Times New Roman" w:hAnsi="Times New Roman" w:cs="Times New Roman"/>
          <w:b/>
          <w:sz w:val="24"/>
          <w:szCs w:val="24"/>
        </w:rPr>
      </w:pPr>
      <w:r w:rsidRPr="00B713B4">
        <w:rPr>
          <w:rFonts w:ascii="Times New Roman" w:hAnsi="Times New Roman" w:cs="Times New Roman"/>
          <w:b/>
          <w:sz w:val="24"/>
          <w:szCs w:val="24"/>
        </w:rPr>
        <w:t>18) Сведения о деловой репутации:</w:t>
      </w:r>
    </w:p>
    <w:p w:rsidR="002B5454" w:rsidRPr="00B713B4" w:rsidRDefault="002B5454" w:rsidP="002B5454">
      <w:pPr>
        <w:pStyle w:val="a8"/>
        <w:ind w:firstLine="567"/>
        <w:jc w:val="both"/>
      </w:pPr>
      <w:r w:rsidRPr="00B713B4">
        <w:t xml:space="preserve">отзывы (в произвольной письменной форме, при возможности их получения) об индивидуальном предпринимателе других </w:t>
      </w:r>
      <w:proofErr w:type="gramStart"/>
      <w:r w:rsidRPr="00B713B4">
        <w:t>клиентов  Банка</w:t>
      </w:r>
      <w:proofErr w:type="gramEnd"/>
      <w:r w:rsidRPr="00B713B4">
        <w:t xml:space="preserve">, имеющих с ним деловые отношения; и (или) </w:t>
      </w:r>
    </w:p>
    <w:p w:rsidR="002B5454" w:rsidRPr="007C42C2" w:rsidRDefault="002B5454" w:rsidP="002B5454">
      <w:pPr>
        <w:pStyle w:val="a8"/>
        <w:ind w:firstLine="567"/>
        <w:jc w:val="both"/>
      </w:pPr>
      <w:r w:rsidRPr="007C42C2">
        <w:t>отзывы (в произвольной письменной форме, при возможности их получения) от других кредитных организаций, в которых индивидуальный предприниматель ранее находился на обслуживании, с информацией этих кредитных организаций об оценке деловой репутации данного индивидуального предпринимателя).</w:t>
      </w:r>
    </w:p>
    <w:p w:rsidR="002B5454" w:rsidRPr="007C42C2" w:rsidRDefault="002B5454" w:rsidP="002B5454">
      <w:pPr>
        <w:spacing w:after="0"/>
        <w:ind w:firstLine="567"/>
        <w:jc w:val="both"/>
        <w:rPr>
          <w:rFonts w:ascii="Times New Roman" w:hAnsi="Times New Roman" w:cs="Times New Roman"/>
          <w:i/>
          <w:sz w:val="24"/>
          <w:szCs w:val="24"/>
        </w:rPr>
      </w:pPr>
      <w:r w:rsidRPr="007C42C2">
        <w:rPr>
          <w:rFonts w:ascii="Times New Roman" w:hAnsi="Times New Roman" w:cs="Times New Roman"/>
          <w:i/>
          <w:sz w:val="24"/>
          <w:szCs w:val="24"/>
        </w:rPr>
        <w:t>в случае отсутствия возможности получения документов (отсутствие возможности должно быть подтверждено), перечисленных в абзацах втором и третьем настоящего подпункта предоставляются:</w:t>
      </w:r>
    </w:p>
    <w:p w:rsidR="002B5454" w:rsidRPr="007C42C2" w:rsidRDefault="002B5454" w:rsidP="002B5454">
      <w:pPr>
        <w:pStyle w:val="a8"/>
        <w:ind w:firstLine="567"/>
        <w:jc w:val="both"/>
      </w:pPr>
      <w:r w:rsidRPr="007C42C2">
        <w:t>отзывы основных контрагентов.</w:t>
      </w:r>
    </w:p>
    <w:p w:rsidR="002B5454" w:rsidRPr="007C42C2" w:rsidRDefault="002B5454" w:rsidP="002B5454">
      <w:pPr>
        <w:spacing w:after="0" w:line="240" w:lineRule="auto"/>
        <w:ind w:firstLine="567"/>
        <w:jc w:val="both"/>
        <w:rPr>
          <w:rFonts w:ascii="Times New Roman" w:hAnsi="Times New Roman" w:cs="Times New Roman"/>
          <w:i/>
          <w:sz w:val="24"/>
          <w:szCs w:val="24"/>
        </w:rPr>
      </w:pP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i/>
          <w:sz w:val="24"/>
          <w:szCs w:val="24"/>
        </w:rPr>
        <w:t>Для ИП и лиц, занимающихся частной практикой, в установленном законодательством Российской Федерации порядке,</w:t>
      </w:r>
      <w:r w:rsidRPr="007C42C2">
        <w:rPr>
          <w:rFonts w:ascii="Times New Roman" w:hAnsi="Times New Roman" w:cs="Times New Roman"/>
          <w:sz w:val="24"/>
          <w:szCs w:val="24"/>
        </w:rPr>
        <w:t xml:space="preserve"> период деятельности которых не превышает трех месяцев со </w:t>
      </w:r>
      <w:proofErr w:type="gramStart"/>
      <w:r w:rsidRPr="007C42C2">
        <w:rPr>
          <w:rFonts w:ascii="Times New Roman" w:hAnsi="Times New Roman" w:cs="Times New Roman"/>
          <w:sz w:val="24"/>
          <w:szCs w:val="24"/>
        </w:rPr>
        <w:t>дня  регистрации</w:t>
      </w:r>
      <w:proofErr w:type="gramEnd"/>
      <w:r w:rsidRPr="007C42C2">
        <w:rPr>
          <w:rFonts w:ascii="Times New Roman" w:hAnsi="Times New Roman" w:cs="Times New Roman"/>
          <w:sz w:val="24"/>
          <w:szCs w:val="24"/>
        </w:rPr>
        <w:t>:</w:t>
      </w:r>
    </w:p>
    <w:p w:rsidR="002B5454" w:rsidRPr="007C42C2" w:rsidRDefault="002B5454" w:rsidP="002B5454">
      <w:pPr>
        <w:pStyle w:val="a8"/>
        <w:ind w:firstLine="567"/>
        <w:jc w:val="both"/>
      </w:pPr>
      <w:r w:rsidRPr="007C42C2">
        <w:t>Письменное обязательство представить отзывы основных контрагентов по истечении трех месяцев после заключения соответствующих договоров с ними.</w:t>
      </w:r>
    </w:p>
    <w:p w:rsidR="002B5454" w:rsidRPr="007C42C2" w:rsidRDefault="002B5454" w:rsidP="002B5454">
      <w:pPr>
        <w:pStyle w:val="a8"/>
        <w:ind w:firstLine="567"/>
      </w:pPr>
      <w:r w:rsidRPr="007C42C2">
        <w:t>С целью идентификации клиента, Банк вправе дополнительно затребовать иные документы.</w:t>
      </w: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b/>
          <w:sz w:val="24"/>
          <w:szCs w:val="24"/>
        </w:rPr>
        <w:t>19)</w:t>
      </w:r>
      <w:r w:rsidRPr="007C42C2">
        <w:rPr>
          <w:sz w:val="24"/>
          <w:szCs w:val="24"/>
        </w:rPr>
        <w:t xml:space="preserve"> </w:t>
      </w:r>
      <w:r w:rsidRPr="007C42C2">
        <w:rPr>
          <w:rFonts w:ascii="Times New Roman" w:eastAsia="Times New Roman" w:hAnsi="Times New Roman" w:cs="Times New Roman"/>
          <w:sz w:val="24"/>
          <w:szCs w:val="24"/>
          <w:lang w:eastAsia="ru-RU"/>
        </w:rPr>
        <w:t xml:space="preserve">Банк вправе запросить у Клиента документ, подтверждающий постановку на учет в налоговом органе/листы записи и др. в случае, если Банк не имеет возможности получить соответствующую информацию с использованием доступных ему на законных основаниях информационных ресурсов. </w:t>
      </w:r>
    </w:p>
    <w:p w:rsidR="002B5454" w:rsidRPr="007C42C2" w:rsidRDefault="002B5454" w:rsidP="002B5454">
      <w:pPr>
        <w:spacing w:after="0" w:line="240" w:lineRule="auto"/>
        <w:ind w:firstLine="567"/>
        <w:rPr>
          <w:rFonts w:ascii="Times New Roman" w:eastAsia="Times New Roman" w:hAnsi="Times New Roman" w:cs="Times New Roman"/>
          <w:b/>
          <w:iCs/>
          <w:sz w:val="24"/>
          <w:szCs w:val="24"/>
          <w:lang w:eastAsia="ru-RU"/>
        </w:rPr>
      </w:pP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b/>
          <w:bCs/>
          <w:sz w:val="24"/>
          <w:szCs w:val="24"/>
        </w:rPr>
      </w:pPr>
      <w:bookmarkStart w:id="0" w:name="Par0"/>
      <w:bookmarkEnd w:id="0"/>
      <w:r w:rsidRPr="007C42C2">
        <w:rPr>
          <w:rFonts w:ascii="Times New Roman" w:eastAsia="Times New Roman" w:hAnsi="Times New Roman" w:cs="Times New Roman"/>
          <w:b/>
          <w:bCs/>
          <w:iCs/>
          <w:sz w:val="24"/>
          <w:szCs w:val="24"/>
          <w:lang w:eastAsia="ru-RU"/>
        </w:rPr>
        <w:t xml:space="preserve">4. </w:t>
      </w:r>
      <w:r w:rsidRPr="007C42C2">
        <w:rPr>
          <w:rFonts w:ascii="Times New Roman" w:hAnsi="Times New Roman" w:cs="Times New Roman"/>
          <w:b/>
          <w:bCs/>
          <w:sz w:val="24"/>
          <w:szCs w:val="24"/>
        </w:rPr>
        <w:t>Для открытия доверительному управляющему счетов для операций по деятельности, связанной с доверительным управлением (счетов доверительного управления), в Банк представляются:</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bCs/>
          <w:iCs/>
          <w:sz w:val="24"/>
          <w:szCs w:val="24"/>
          <w:lang w:eastAsia="ru-RU"/>
        </w:rPr>
        <w:t>1)</w:t>
      </w:r>
      <w:r w:rsidRPr="007C42C2">
        <w:rPr>
          <w:rFonts w:ascii="Times New Roman" w:eastAsia="Times New Roman" w:hAnsi="Times New Roman" w:cs="Times New Roman"/>
          <w:sz w:val="24"/>
          <w:szCs w:val="24"/>
          <w:lang w:eastAsia="ru-RU"/>
        </w:rPr>
        <w:t xml:space="preserve"> Документы, предусмотренные настоящим Перечнем для соответствующей категории клиента (юридическое лицо, индивидуальный предприниматель, др.).</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2) </w:t>
      </w:r>
      <w:hyperlink r:id="rId10" w:anchor="p_11_1_pril_1_525_2011" w:tooltip="p_11_1_pril_1_525_2011" w:history="1">
        <w:r w:rsidRPr="007C42C2">
          <w:rPr>
            <w:rFonts w:ascii="Times New Roman" w:eastAsia="Times New Roman" w:hAnsi="Times New Roman" w:cs="Times New Roman"/>
            <w:sz w:val="24"/>
            <w:szCs w:val="24"/>
            <w:lang w:eastAsia="ru-RU"/>
          </w:rPr>
          <w:t>Договор, на основании которого осуществляется доверительное управление (оригинал, копия, удостоверенная нотариусом, руководителем/уполномоченным сотрудником доверительного управляющего, уполномоченным сотрудником Банка при предъявлении подлинника</w:t>
        </w:r>
      </w:hyperlink>
      <w:r w:rsidRPr="007C42C2">
        <w:rPr>
          <w:rFonts w:ascii="Times New Roman" w:eastAsia="Times New Roman" w:hAnsi="Times New Roman" w:cs="Times New Roman"/>
          <w:sz w:val="24"/>
          <w:szCs w:val="24"/>
          <w:lang w:eastAsia="ru-RU"/>
        </w:rPr>
        <w:t>).</w:t>
      </w:r>
    </w:p>
    <w:p w:rsidR="002B5454" w:rsidRPr="007C42C2" w:rsidRDefault="002B5454" w:rsidP="002B5454">
      <w:pPr>
        <w:spacing w:after="0" w:line="240" w:lineRule="auto"/>
        <w:ind w:firstLine="567"/>
        <w:jc w:val="both"/>
        <w:rPr>
          <w:rFonts w:ascii="Times New Roman" w:eastAsia="Times New Roman" w:hAnsi="Times New Roman" w:cs="Times New Roman"/>
          <w:bCs/>
          <w:iCs/>
          <w:sz w:val="24"/>
          <w:szCs w:val="24"/>
          <w:lang w:eastAsia="ru-RU"/>
        </w:rPr>
      </w:pPr>
      <w:hyperlink r:id="rId11" w:anchor="p_11_1_pril_1_525_2011" w:tooltip="p_11_1_pril_1_525_2011" w:history="1">
        <w:r w:rsidRPr="007C42C2">
          <w:rPr>
            <w:rFonts w:ascii="Times New Roman" w:eastAsia="Times New Roman" w:hAnsi="Times New Roman" w:cs="Times New Roman"/>
            <w:sz w:val="24"/>
            <w:szCs w:val="24"/>
            <w:lang w:eastAsia="ru-RU"/>
          </w:rPr>
          <w:t>В случае если управляющая компания осуществляет доверительное управление паевым инвестиционным фондом, указанным документом являются Правила доверительного управления</w:t>
        </w:r>
      </w:hyperlink>
      <w:r w:rsidRPr="007C42C2">
        <w:rPr>
          <w:rFonts w:ascii="Times New Roman" w:eastAsia="Times New Roman" w:hAnsi="Times New Roman" w:cs="Times New Roman"/>
          <w:bCs/>
          <w:iCs/>
          <w:sz w:val="24"/>
          <w:szCs w:val="24"/>
          <w:lang w:eastAsia="ru-RU"/>
        </w:rPr>
        <w:t>.</w:t>
      </w:r>
    </w:p>
    <w:p w:rsidR="002B5454" w:rsidRPr="007C42C2" w:rsidRDefault="002B5454" w:rsidP="002B5454">
      <w:pPr>
        <w:tabs>
          <w:tab w:val="left" w:pos="2340"/>
        </w:tabs>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eastAsia="Times New Roman" w:hAnsi="Times New Roman" w:cs="Times New Roman"/>
          <w:sz w:val="24"/>
          <w:szCs w:val="24"/>
          <w:lang w:eastAsia="ru-RU"/>
        </w:rPr>
        <w:t xml:space="preserve">3) </w:t>
      </w:r>
      <w:hyperlink r:id="rId12" w:anchor="p_11_2_pril_1_525_2011" w:tooltip="p_11_2_pril_1_525_2011" w:history="1">
        <w:r w:rsidRPr="007C42C2">
          <w:rPr>
            <w:rFonts w:ascii="Times New Roman" w:eastAsia="Times New Roman" w:hAnsi="Times New Roman" w:cs="Times New Roman"/>
            <w:sz w:val="24"/>
            <w:szCs w:val="24"/>
            <w:lang w:eastAsia="ru-RU"/>
          </w:rPr>
          <w:t xml:space="preserve">Договор банковского счета (по форме </w:t>
        </w:r>
        <w:proofErr w:type="gramStart"/>
        <w:r w:rsidRPr="007C42C2">
          <w:rPr>
            <w:rFonts w:ascii="Times New Roman" w:eastAsia="Times New Roman" w:hAnsi="Times New Roman" w:cs="Times New Roman"/>
            <w:sz w:val="24"/>
            <w:szCs w:val="24"/>
            <w:lang w:eastAsia="ru-RU"/>
          </w:rPr>
          <w:t>Банк</w:t>
        </w:r>
        <w:proofErr w:type="gramEnd"/>
      </w:hyperlink>
      <w:r w:rsidRPr="007C42C2">
        <w:rPr>
          <w:rFonts w:ascii="Times New Roman" w:eastAsia="Times New Roman" w:hAnsi="Times New Roman" w:cs="Times New Roman"/>
          <w:sz w:val="24"/>
          <w:szCs w:val="24"/>
          <w:lang w:eastAsia="ru-RU"/>
        </w:rPr>
        <w:t>а).</w:t>
      </w:r>
    </w:p>
    <w:p w:rsidR="002B5454" w:rsidRPr="007C42C2" w:rsidRDefault="002B5454" w:rsidP="002B5454">
      <w:pPr>
        <w:pStyle w:val="a8"/>
        <w:ind w:firstLine="567"/>
        <w:jc w:val="both"/>
      </w:pPr>
      <w:r w:rsidRPr="007C42C2">
        <w:lastRenderedPageBreak/>
        <w:t xml:space="preserve">4) Вопросник/анкета (по установленной Банком форме) и документы, подтверждающие указанные </w:t>
      </w:r>
      <w:r w:rsidRPr="007C42C2">
        <w:rPr>
          <w:w w:val="103"/>
        </w:rPr>
        <w:t xml:space="preserve">в </w:t>
      </w:r>
      <w:r w:rsidRPr="007C42C2">
        <w:t xml:space="preserve">ней сведения, а также иная необходимая информация и документы по </w:t>
      </w:r>
      <w:r w:rsidRPr="007C42C2">
        <w:rPr>
          <w:w w:val="103"/>
        </w:rPr>
        <w:t>требованию.</w:t>
      </w:r>
    </w:p>
    <w:p w:rsidR="002B5454" w:rsidRPr="007C42C2" w:rsidRDefault="002B5454" w:rsidP="002B5454">
      <w:pPr>
        <w:pStyle w:val="a8"/>
        <w:ind w:firstLine="567"/>
        <w:jc w:val="both"/>
      </w:pPr>
      <w:r w:rsidRPr="007C42C2">
        <w:rPr>
          <w:bCs/>
          <w:iCs/>
        </w:rPr>
        <w:t>5) Доверительные управляющие</w:t>
      </w:r>
      <w:r w:rsidRPr="007C42C2">
        <w:t xml:space="preserve"> (юридические лица и индивидуальные предприниматели) сведения (документы) о финансовом положении </w:t>
      </w:r>
    </w:p>
    <w:p w:rsidR="002B5454" w:rsidRPr="007C42C2" w:rsidRDefault="002B5454" w:rsidP="002B5454">
      <w:pPr>
        <w:spacing w:after="0" w:line="240" w:lineRule="auto"/>
        <w:ind w:firstLine="567"/>
        <w:jc w:val="both"/>
        <w:rPr>
          <w:rFonts w:ascii="Times New Roman" w:eastAsia="Times New Roman" w:hAnsi="Times New Roman" w:cs="Times New Roman"/>
          <w:sz w:val="24"/>
          <w:szCs w:val="24"/>
          <w:lang w:eastAsia="ru-RU"/>
        </w:rPr>
      </w:pPr>
      <w:r w:rsidRPr="007C42C2">
        <w:rPr>
          <w:rFonts w:ascii="Times New Roman" w:hAnsi="Times New Roman" w:cs="Times New Roman"/>
          <w:sz w:val="24"/>
          <w:szCs w:val="24"/>
        </w:rPr>
        <w:t xml:space="preserve">копии годовой бухгалтерской отчетности (бухгалтерский баланс, отчет о финансовом результате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или </w:t>
      </w:r>
    </w:p>
    <w:p w:rsidR="002B5454" w:rsidRPr="007C42C2" w:rsidRDefault="002B5454" w:rsidP="002B5454">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7C42C2">
        <w:rPr>
          <w:rFonts w:ascii="Times New Roman" w:hAnsi="Times New Roman" w:cs="Times New Roman"/>
          <w:sz w:val="24"/>
          <w:szCs w:val="24"/>
        </w:rPr>
        <w:t>приложением</w:t>
      </w:r>
      <w:proofErr w:type="gramEnd"/>
      <w:r w:rsidRPr="007C42C2">
        <w:rPr>
          <w:rFonts w:ascii="Times New Roman" w:hAnsi="Times New Roman" w:cs="Times New Roman"/>
          <w:sz w:val="24"/>
          <w:szCs w:val="24"/>
        </w:rPr>
        <w:t xml:space="preserve"> либо копии квитанции об отправке заказного письма с описью вложения (при направлении по почте), </w:t>
      </w:r>
      <w:r w:rsidRPr="007C42C2">
        <w:rPr>
          <w:rFonts w:ascii="Times New Roman" w:eastAsiaTheme="minorHAnsi" w:hAnsi="Times New Roman" w:cs="Times New Roman"/>
          <w:sz w:val="24"/>
          <w:szCs w:val="24"/>
          <w:lang w:eastAsia="en-US"/>
        </w:rPr>
        <w:t>либо копии подтверждения отправки на бумажных носителях (при передаче в электронном виде), и (или)</w:t>
      </w: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копия аудиторского заключения, подтверждающего достоверность финансовой (бухгалтерской) отчетности и соответствие порядка ведения бухгалтерского учета действующему законодательству РФ, или</w:t>
      </w:r>
    </w:p>
    <w:p w:rsidR="002B5454" w:rsidRPr="007C42C2" w:rsidRDefault="002B5454" w:rsidP="002B5454">
      <w:pPr>
        <w:pStyle w:val="ConsPlusNormal"/>
        <w:ind w:firstLine="567"/>
        <w:jc w:val="both"/>
        <w:rPr>
          <w:rFonts w:ascii="Times New Roman" w:eastAsiaTheme="minorHAnsi" w:hAnsi="Times New Roman" w:cs="Times New Roman"/>
          <w:sz w:val="24"/>
          <w:szCs w:val="24"/>
          <w:lang w:eastAsia="en-US"/>
        </w:rPr>
      </w:pPr>
      <w:r w:rsidRPr="007C42C2">
        <w:rPr>
          <w:rFonts w:ascii="Times New Roman" w:hAnsi="Times New Roman" w:cs="Times New Roman"/>
          <w:sz w:val="24"/>
          <w:szCs w:val="24"/>
        </w:rPr>
        <w:t>справка, выданная налоговым органом, об исполнении налогоплательщиком (</w:t>
      </w:r>
      <w:r w:rsidRPr="007C42C2">
        <w:rPr>
          <w:rFonts w:ascii="Times New Roman" w:eastAsiaTheme="minorHAnsi" w:hAnsi="Times New Roman" w:cs="Times New Roman"/>
          <w:sz w:val="24"/>
          <w:szCs w:val="24"/>
          <w:lang w:eastAsia="en-US"/>
        </w:rPr>
        <w:t>плательщиком сборов, налоговым агентом)</w:t>
      </w:r>
      <w:r w:rsidRPr="007C42C2">
        <w:rPr>
          <w:rFonts w:ascii="Times New Roman" w:hAnsi="Times New Roman" w:cs="Times New Roman"/>
          <w:sz w:val="24"/>
          <w:szCs w:val="24"/>
        </w:rPr>
        <w:t xml:space="preserve"> обязанности по уплате налогов, сборов, страховых взносов, пеней и налоговых санкций, </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об отсутствии фактов неисполнения своих денежных обязательств по причине отсутствия денежных средств на банковских счетах; </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об отсутствии в отношении юридического лица (индивидуального предпринимателя) производства по делу о несостоятельности (банкротстве), вступивших в силу решений судебных органов о признании несостоятельным (банкротом), </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сведения о проведении процедур ликвидации/реорганизации по состоянию на дату представления документов в Банк, </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данные о рейтинге Клиента, размещенные в сети «Интернет» на сайтах российских кредитных рейтинговых агентств и международных рейтинговых агентств (</w:t>
      </w:r>
      <w:proofErr w:type="spellStart"/>
      <w:r w:rsidRPr="007C42C2">
        <w:rPr>
          <w:rFonts w:ascii="Times New Roman" w:hAnsi="Times New Roman" w:cs="Times New Roman"/>
          <w:sz w:val="24"/>
          <w:szCs w:val="24"/>
        </w:rPr>
        <w:t>Moody's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Investors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Service</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Standard</w:t>
      </w:r>
      <w:proofErr w:type="spellEnd"/>
      <w:r w:rsidRPr="007C42C2">
        <w:rPr>
          <w:rFonts w:ascii="Times New Roman" w:hAnsi="Times New Roman" w:cs="Times New Roman"/>
          <w:sz w:val="24"/>
          <w:szCs w:val="24"/>
        </w:rPr>
        <w:t xml:space="preserve"> &amp; </w:t>
      </w:r>
      <w:proofErr w:type="spellStart"/>
      <w:r w:rsidRPr="007C42C2">
        <w:rPr>
          <w:rFonts w:ascii="Times New Roman" w:hAnsi="Times New Roman" w:cs="Times New Roman"/>
          <w:sz w:val="24"/>
          <w:szCs w:val="24"/>
        </w:rPr>
        <w:t>Poor's</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Fitch</w:t>
      </w:r>
      <w:proofErr w:type="spellEnd"/>
      <w:r w:rsidRPr="007C42C2">
        <w:rPr>
          <w:rFonts w:ascii="Times New Roman" w:hAnsi="Times New Roman" w:cs="Times New Roman"/>
          <w:sz w:val="24"/>
          <w:szCs w:val="24"/>
        </w:rPr>
        <w:t xml:space="preserve"> </w:t>
      </w:r>
      <w:proofErr w:type="spellStart"/>
      <w:r w:rsidRPr="007C42C2">
        <w:rPr>
          <w:rFonts w:ascii="Times New Roman" w:hAnsi="Times New Roman" w:cs="Times New Roman"/>
          <w:sz w:val="24"/>
          <w:szCs w:val="24"/>
        </w:rPr>
        <w:t>Ratings</w:t>
      </w:r>
      <w:proofErr w:type="spellEnd"/>
      <w:r w:rsidRPr="007C42C2">
        <w:rPr>
          <w:rFonts w:ascii="Times New Roman" w:hAnsi="Times New Roman" w:cs="Times New Roman"/>
          <w:sz w:val="24"/>
          <w:szCs w:val="24"/>
        </w:rPr>
        <w:t>) (при наличии);</w:t>
      </w: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eastAsia="Times New Roman" w:hAnsi="Times New Roman" w:cs="Times New Roman"/>
          <w:bCs/>
          <w:iCs/>
          <w:sz w:val="24"/>
          <w:szCs w:val="24"/>
          <w:lang w:eastAsia="ru-RU"/>
        </w:rPr>
        <w:t>Доверительны</w:t>
      </w:r>
      <w:r w:rsidRPr="007C42C2">
        <w:rPr>
          <w:rFonts w:ascii="Times New Roman" w:hAnsi="Times New Roman" w:cs="Times New Roman"/>
          <w:bCs/>
          <w:iCs/>
          <w:sz w:val="24"/>
          <w:szCs w:val="24"/>
        </w:rPr>
        <w:t>е</w:t>
      </w:r>
      <w:r w:rsidRPr="007C42C2">
        <w:rPr>
          <w:rFonts w:ascii="Times New Roman" w:eastAsia="Times New Roman" w:hAnsi="Times New Roman" w:cs="Times New Roman"/>
          <w:bCs/>
          <w:iCs/>
          <w:sz w:val="24"/>
          <w:szCs w:val="24"/>
          <w:lang w:eastAsia="ru-RU"/>
        </w:rPr>
        <w:t xml:space="preserve"> управляющи</w:t>
      </w:r>
      <w:r w:rsidRPr="007C42C2">
        <w:rPr>
          <w:rFonts w:ascii="Times New Roman" w:hAnsi="Times New Roman" w:cs="Times New Roman"/>
          <w:bCs/>
          <w:iCs/>
          <w:sz w:val="24"/>
          <w:szCs w:val="24"/>
        </w:rPr>
        <w:t>е</w:t>
      </w:r>
      <w:r w:rsidRPr="007C42C2">
        <w:rPr>
          <w:rFonts w:ascii="Times New Roman" w:hAnsi="Times New Roman" w:cs="Times New Roman"/>
          <w:sz w:val="24"/>
          <w:szCs w:val="24"/>
        </w:rPr>
        <w:t xml:space="preserve"> (юридические лица и индивидуальные предприниматели, с даты государственной регистрации которых прошло менее 3 месяцев)</w:t>
      </w:r>
      <w:r w:rsidRPr="007C42C2">
        <w:rPr>
          <w:rFonts w:ascii="Times New Roman" w:hAnsi="Times New Roman" w:cs="Times New Roman"/>
          <w:b/>
          <w:sz w:val="24"/>
          <w:szCs w:val="24"/>
        </w:rPr>
        <w:t xml:space="preserve"> </w:t>
      </w:r>
      <w:r w:rsidRPr="007C42C2">
        <w:rPr>
          <w:rFonts w:ascii="Times New Roman" w:hAnsi="Times New Roman" w:cs="Times New Roman"/>
          <w:sz w:val="24"/>
          <w:szCs w:val="24"/>
        </w:rPr>
        <w:t xml:space="preserve">представляют: </w:t>
      </w: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Бизнес-план;</w:t>
      </w:r>
    </w:p>
    <w:p w:rsidR="002B5454" w:rsidRPr="007C42C2" w:rsidRDefault="002B5454" w:rsidP="002B5454">
      <w:pPr>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письменное обязательство представить в течение 7 (Семи) календарных дней после сдачи копию отчетности (бухгалтерской, финансовой, налоговой), аудиторского заключения (при наличии).</w:t>
      </w:r>
    </w:p>
    <w:p w:rsidR="002B5454" w:rsidRPr="007C42C2" w:rsidRDefault="002B5454" w:rsidP="002B5454">
      <w:pPr>
        <w:pStyle w:val="a4"/>
        <w:autoSpaceDE w:val="0"/>
        <w:autoSpaceDN w:val="0"/>
        <w:adjustRightInd w:val="0"/>
        <w:ind w:left="0" w:firstLine="567"/>
        <w:jc w:val="both"/>
      </w:pPr>
      <w:r w:rsidRPr="007C42C2">
        <w:t>6) Сведения о деловой репутации:</w:t>
      </w:r>
    </w:p>
    <w:p w:rsidR="002B5454" w:rsidRPr="00B713B4" w:rsidRDefault="002B5454" w:rsidP="002B5454">
      <w:pPr>
        <w:widowControl w:val="0"/>
        <w:autoSpaceDE w:val="0"/>
        <w:autoSpaceDN w:val="0"/>
        <w:adjustRightInd w:val="0"/>
        <w:spacing w:after="0" w:line="240" w:lineRule="auto"/>
        <w:ind w:firstLine="567"/>
        <w:jc w:val="both"/>
        <w:rPr>
          <w:rFonts w:ascii="Times New Roman" w:eastAsia="Times New Roman" w:hAnsi="Times New Roman" w:cs="Times New Roman"/>
          <w:w w:val="103"/>
          <w:sz w:val="24"/>
          <w:szCs w:val="24"/>
          <w:lang w:eastAsia="ru-RU"/>
        </w:rPr>
      </w:pPr>
      <w:proofErr w:type="gramStart"/>
      <w:r w:rsidRPr="007C42C2">
        <w:rPr>
          <w:rFonts w:ascii="Times New Roman" w:eastAsia="Times New Roman" w:hAnsi="Times New Roman" w:cs="Times New Roman"/>
          <w:sz w:val="24"/>
          <w:szCs w:val="24"/>
          <w:lang w:eastAsia="ru-RU"/>
        </w:rPr>
        <w:t>ре</w:t>
      </w:r>
      <w:r w:rsidRPr="007C42C2">
        <w:rPr>
          <w:rFonts w:ascii="Times New Roman" w:eastAsia="Times New Roman" w:hAnsi="Times New Roman" w:cs="Times New Roman"/>
          <w:spacing w:val="-2"/>
          <w:sz w:val="24"/>
          <w:szCs w:val="24"/>
          <w:lang w:eastAsia="ru-RU"/>
        </w:rPr>
        <w:t>к</w:t>
      </w:r>
      <w:r w:rsidRPr="007C42C2">
        <w:rPr>
          <w:rFonts w:ascii="Times New Roman" w:eastAsia="Times New Roman" w:hAnsi="Times New Roman" w:cs="Times New Roman"/>
          <w:sz w:val="24"/>
          <w:szCs w:val="24"/>
          <w:lang w:eastAsia="ru-RU"/>
        </w:rPr>
        <w:t>о</w:t>
      </w:r>
      <w:r w:rsidRPr="007C42C2">
        <w:rPr>
          <w:rFonts w:ascii="Times New Roman" w:eastAsia="Times New Roman" w:hAnsi="Times New Roman" w:cs="Times New Roman"/>
          <w:spacing w:val="-1"/>
          <w:sz w:val="24"/>
          <w:szCs w:val="24"/>
          <w:lang w:eastAsia="ru-RU"/>
        </w:rPr>
        <w:t>м</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2"/>
          <w:sz w:val="24"/>
          <w:szCs w:val="24"/>
          <w:lang w:eastAsia="ru-RU"/>
        </w:rPr>
        <w:t>н</w:t>
      </w:r>
      <w:r w:rsidRPr="007C42C2">
        <w:rPr>
          <w:rFonts w:ascii="Times New Roman" w:eastAsia="Times New Roman" w:hAnsi="Times New Roman" w:cs="Times New Roman"/>
          <w:spacing w:val="-1"/>
          <w:sz w:val="24"/>
          <w:szCs w:val="24"/>
          <w:lang w:eastAsia="ru-RU"/>
        </w:rPr>
        <w:t>д</w:t>
      </w:r>
      <w:r w:rsidRPr="007C42C2">
        <w:rPr>
          <w:rFonts w:ascii="Times New Roman" w:eastAsia="Times New Roman" w:hAnsi="Times New Roman" w:cs="Times New Roman"/>
          <w:spacing w:val="2"/>
          <w:sz w:val="24"/>
          <w:szCs w:val="24"/>
          <w:lang w:eastAsia="ru-RU"/>
        </w:rPr>
        <w:t>а</w:t>
      </w:r>
      <w:r w:rsidRPr="007C42C2">
        <w:rPr>
          <w:rFonts w:ascii="Times New Roman" w:eastAsia="Times New Roman" w:hAnsi="Times New Roman" w:cs="Times New Roman"/>
          <w:spacing w:val="-1"/>
          <w:sz w:val="24"/>
          <w:szCs w:val="24"/>
          <w:lang w:eastAsia="ru-RU"/>
        </w:rPr>
        <w:t>т</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4"/>
          <w:sz w:val="24"/>
          <w:szCs w:val="24"/>
          <w:lang w:eastAsia="ru-RU"/>
        </w:rPr>
        <w:t>л</w:t>
      </w:r>
      <w:r w:rsidRPr="007C42C2">
        <w:rPr>
          <w:rFonts w:ascii="Times New Roman" w:eastAsia="Times New Roman" w:hAnsi="Times New Roman" w:cs="Times New Roman"/>
          <w:spacing w:val="2"/>
          <w:sz w:val="24"/>
          <w:szCs w:val="24"/>
          <w:lang w:eastAsia="ru-RU"/>
        </w:rPr>
        <w:t>ь</w:t>
      </w:r>
      <w:r w:rsidRPr="007C42C2">
        <w:rPr>
          <w:rFonts w:ascii="Times New Roman" w:eastAsia="Times New Roman" w:hAnsi="Times New Roman" w:cs="Times New Roman"/>
          <w:spacing w:val="-2"/>
          <w:sz w:val="24"/>
          <w:szCs w:val="24"/>
          <w:lang w:eastAsia="ru-RU"/>
        </w:rPr>
        <w:t>н</w:t>
      </w:r>
      <w:r w:rsidRPr="007C42C2">
        <w:rPr>
          <w:rFonts w:ascii="Times New Roman" w:eastAsia="Times New Roman" w:hAnsi="Times New Roman" w:cs="Times New Roman"/>
          <w:sz w:val="24"/>
          <w:szCs w:val="24"/>
          <w:lang w:eastAsia="ru-RU"/>
        </w:rPr>
        <w:t xml:space="preserve">ые </w:t>
      </w:r>
      <w:r w:rsidRPr="007C42C2">
        <w:rPr>
          <w:rFonts w:ascii="Times New Roman" w:eastAsia="Times New Roman" w:hAnsi="Times New Roman" w:cs="Times New Roman"/>
          <w:spacing w:val="30"/>
          <w:sz w:val="24"/>
          <w:szCs w:val="24"/>
          <w:lang w:eastAsia="ru-RU"/>
        </w:rPr>
        <w:t xml:space="preserve"> </w:t>
      </w:r>
      <w:r w:rsidRPr="007C42C2">
        <w:rPr>
          <w:rFonts w:ascii="Times New Roman" w:eastAsia="Times New Roman" w:hAnsi="Times New Roman" w:cs="Times New Roman"/>
          <w:sz w:val="24"/>
          <w:szCs w:val="24"/>
          <w:lang w:eastAsia="ru-RU"/>
        </w:rPr>
        <w:t>п</w:t>
      </w:r>
      <w:r w:rsidRPr="007C42C2">
        <w:rPr>
          <w:rFonts w:ascii="Times New Roman" w:eastAsia="Times New Roman" w:hAnsi="Times New Roman" w:cs="Times New Roman"/>
          <w:spacing w:val="-1"/>
          <w:sz w:val="24"/>
          <w:szCs w:val="24"/>
          <w:lang w:eastAsia="ru-RU"/>
        </w:rPr>
        <w:t>ис</w:t>
      </w:r>
      <w:r w:rsidRPr="007C42C2">
        <w:rPr>
          <w:rFonts w:ascii="Times New Roman" w:eastAsia="Times New Roman" w:hAnsi="Times New Roman" w:cs="Times New Roman"/>
          <w:sz w:val="24"/>
          <w:szCs w:val="24"/>
          <w:lang w:eastAsia="ru-RU"/>
        </w:rPr>
        <w:t>ь</w:t>
      </w:r>
      <w:r w:rsidRPr="007C42C2">
        <w:rPr>
          <w:rFonts w:ascii="Times New Roman" w:eastAsia="Times New Roman" w:hAnsi="Times New Roman" w:cs="Times New Roman"/>
          <w:spacing w:val="1"/>
          <w:sz w:val="24"/>
          <w:szCs w:val="24"/>
          <w:lang w:eastAsia="ru-RU"/>
        </w:rPr>
        <w:t>м</w:t>
      </w:r>
      <w:r w:rsidRPr="007C42C2">
        <w:rPr>
          <w:rFonts w:ascii="Times New Roman" w:eastAsia="Times New Roman" w:hAnsi="Times New Roman" w:cs="Times New Roman"/>
          <w:spacing w:val="-3"/>
          <w:sz w:val="24"/>
          <w:szCs w:val="24"/>
          <w:lang w:eastAsia="ru-RU"/>
        </w:rPr>
        <w:t>а</w:t>
      </w:r>
      <w:proofErr w:type="gramEnd"/>
      <w:r w:rsidRPr="007C42C2">
        <w:rPr>
          <w:rFonts w:ascii="Times New Roman" w:eastAsia="Times New Roman" w:hAnsi="Times New Roman" w:cs="Times New Roman"/>
          <w:sz w:val="24"/>
          <w:szCs w:val="24"/>
          <w:lang w:eastAsia="ru-RU"/>
        </w:rPr>
        <w:t>,</w:t>
      </w:r>
      <w:r w:rsidRPr="007C42C2">
        <w:rPr>
          <w:rFonts w:ascii="Times New Roman" w:eastAsia="Times New Roman" w:hAnsi="Times New Roman" w:cs="Times New Roman"/>
          <w:spacing w:val="23"/>
          <w:sz w:val="24"/>
          <w:szCs w:val="24"/>
          <w:lang w:eastAsia="ru-RU"/>
        </w:rPr>
        <w:t xml:space="preserve"> </w:t>
      </w:r>
      <w:r w:rsidRPr="007C42C2">
        <w:rPr>
          <w:rFonts w:ascii="Times New Roman" w:eastAsia="Times New Roman" w:hAnsi="Times New Roman" w:cs="Times New Roman"/>
          <w:spacing w:val="-1"/>
          <w:sz w:val="24"/>
          <w:szCs w:val="24"/>
          <w:lang w:eastAsia="ru-RU"/>
        </w:rPr>
        <w:t>с</w:t>
      </w:r>
      <w:r w:rsidRPr="007C42C2">
        <w:rPr>
          <w:rFonts w:ascii="Times New Roman" w:eastAsia="Times New Roman" w:hAnsi="Times New Roman" w:cs="Times New Roman"/>
          <w:sz w:val="24"/>
          <w:szCs w:val="24"/>
          <w:lang w:eastAsia="ru-RU"/>
        </w:rPr>
        <w:t>о</w:t>
      </w:r>
      <w:r w:rsidRPr="007C42C2">
        <w:rPr>
          <w:rFonts w:ascii="Times New Roman" w:eastAsia="Times New Roman" w:hAnsi="Times New Roman" w:cs="Times New Roman"/>
          <w:spacing w:val="-1"/>
          <w:sz w:val="24"/>
          <w:szCs w:val="24"/>
          <w:lang w:eastAsia="ru-RU"/>
        </w:rPr>
        <w:t>с</w:t>
      </w:r>
      <w:r w:rsidRPr="007C42C2">
        <w:rPr>
          <w:rFonts w:ascii="Times New Roman" w:eastAsia="Times New Roman" w:hAnsi="Times New Roman" w:cs="Times New Roman"/>
          <w:spacing w:val="-4"/>
          <w:sz w:val="24"/>
          <w:szCs w:val="24"/>
          <w:lang w:eastAsia="ru-RU"/>
        </w:rPr>
        <w:t>т</w:t>
      </w:r>
      <w:r w:rsidRPr="007C42C2">
        <w:rPr>
          <w:rFonts w:ascii="Times New Roman" w:eastAsia="Times New Roman" w:hAnsi="Times New Roman" w:cs="Times New Roman"/>
          <w:sz w:val="24"/>
          <w:szCs w:val="24"/>
          <w:lang w:eastAsia="ru-RU"/>
        </w:rPr>
        <w:t>ав</w:t>
      </w:r>
      <w:r w:rsidRPr="007C42C2">
        <w:rPr>
          <w:rFonts w:ascii="Times New Roman" w:eastAsia="Times New Roman" w:hAnsi="Times New Roman" w:cs="Times New Roman"/>
          <w:spacing w:val="-1"/>
          <w:sz w:val="24"/>
          <w:szCs w:val="24"/>
          <w:lang w:eastAsia="ru-RU"/>
        </w:rPr>
        <w:t>л</w:t>
      </w:r>
      <w:r w:rsidRPr="007C42C2">
        <w:rPr>
          <w:rFonts w:ascii="Times New Roman" w:eastAsia="Times New Roman" w:hAnsi="Times New Roman" w:cs="Times New Roman"/>
          <w:sz w:val="24"/>
          <w:szCs w:val="24"/>
          <w:lang w:eastAsia="ru-RU"/>
        </w:rPr>
        <w:t>е</w:t>
      </w:r>
      <w:r w:rsidRPr="007C42C2">
        <w:rPr>
          <w:rFonts w:ascii="Times New Roman" w:eastAsia="Times New Roman" w:hAnsi="Times New Roman" w:cs="Times New Roman"/>
          <w:spacing w:val="1"/>
          <w:sz w:val="24"/>
          <w:szCs w:val="24"/>
          <w:lang w:eastAsia="ru-RU"/>
        </w:rPr>
        <w:t>нн</w:t>
      </w:r>
      <w:r w:rsidRPr="007C42C2">
        <w:rPr>
          <w:rFonts w:ascii="Times New Roman" w:eastAsia="Times New Roman" w:hAnsi="Times New Roman" w:cs="Times New Roman"/>
          <w:sz w:val="24"/>
          <w:szCs w:val="24"/>
          <w:lang w:eastAsia="ru-RU"/>
        </w:rPr>
        <w:t>ые</w:t>
      </w:r>
      <w:r w:rsidRPr="00B713B4">
        <w:rPr>
          <w:rFonts w:ascii="Times New Roman" w:eastAsia="Times New Roman" w:hAnsi="Times New Roman" w:cs="Times New Roman"/>
          <w:spacing w:val="41"/>
          <w:sz w:val="24"/>
          <w:szCs w:val="24"/>
          <w:lang w:eastAsia="ru-RU"/>
        </w:rPr>
        <w:t xml:space="preserve"> </w:t>
      </w:r>
      <w:r w:rsidRPr="00B713B4">
        <w:rPr>
          <w:rFonts w:ascii="Times New Roman" w:eastAsia="Times New Roman" w:hAnsi="Times New Roman" w:cs="Times New Roman"/>
          <w:sz w:val="24"/>
          <w:szCs w:val="24"/>
          <w:lang w:eastAsia="ru-RU"/>
        </w:rPr>
        <w:t xml:space="preserve">в </w:t>
      </w:r>
      <w:r w:rsidRPr="00B713B4">
        <w:rPr>
          <w:rFonts w:ascii="Times New Roman" w:eastAsia="Times New Roman" w:hAnsi="Times New Roman" w:cs="Times New Roman"/>
          <w:spacing w:val="1"/>
          <w:sz w:val="24"/>
          <w:szCs w:val="24"/>
          <w:lang w:eastAsia="ru-RU"/>
        </w:rPr>
        <w:t>п</w:t>
      </w:r>
      <w:r w:rsidRPr="00B713B4">
        <w:rPr>
          <w:rFonts w:ascii="Times New Roman" w:eastAsia="Times New Roman" w:hAnsi="Times New Roman" w:cs="Times New Roman"/>
          <w:sz w:val="24"/>
          <w:szCs w:val="24"/>
          <w:lang w:eastAsia="ru-RU"/>
        </w:rPr>
        <w:t>ро</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2"/>
          <w:sz w:val="24"/>
          <w:szCs w:val="24"/>
          <w:lang w:eastAsia="ru-RU"/>
        </w:rPr>
        <w:t>з</w:t>
      </w:r>
      <w:r w:rsidRPr="00B713B4">
        <w:rPr>
          <w:rFonts w:ascii="Times New Roman" w:eastAsia="Times New Roman" w:hAnsi="Times New Roman" w:cs="Times New Roman"/>
          <w:sz w:val="24"/>
          <w:szCs w:val="24"/>
          <w:lang w:eastAsia="ru-RU"/>
        </w:rPr>
        <w:t>во</w:t>
      </w:r>
      <w:r w:rsidRPr="00B713B4">
        <w:rPr>
          <w:rFonts w:ascii="Times New Roman" w:eastAsia="Times New Roman" w:hAnsi="Times New Roman" w:cs="Times New Roman"/>
          <w:spacing w:val="-4"/>
          <w:sz w:val="24"/>
          <w:szCs w:val="24"/>
          <w:lang w:eastAsia="ru-RU"/>
        </w:rPr>
        <w:t>л</w:t>
      </w:r>
      <w:r w:rsidRPr="00B713B4">
        <w:rPr>
          <w:rFonts w:ascii="Times New Roman" w:eastAsia="Times New Roman" w:hAnsi="Times New Roman" w:cs="Times New Roman"/>
          <w:spacing w:val="2"/>
          <w:sz w:val="24"/>
          <w:szCs w:val="24"/>
          <w:lang w:eastAsia="ru-RU"/>
        </w:rPr>
        <w:t>ь</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ой фор</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 от кредитных</w:t>
      </w:r>
      <w:r w:rsidRPr="00B713B4">
        <w:rPr>
          <w:rFonts w:ascii="Times New Roman" w:eastAsia="Times New Roman" w:hAnsi="Times New Roman" w:cs="Times New Roman"/>
          <w:spacing w:val="22"/>
          <w:sz w:val="24"/>
          <w:szCs w:val="24"/>
          <w:lang w:eastAsia="ru-RU"/>
        </w:rPr>
        <w:t xml:space="preserve"> </w:t>
      </w:r>
      <w:r w:rsidRPr="00B713B4">
        <w:rPr>
          <w:rFonts w:ascii="Times New Roman" w:eastAsia="Times New Roman" w:hAnsi="Times New Roman" w:cs="Times New Roman"/>
          <w:sz w:val="24"/>
          <w:szCs w:val="24"/>
          <w:lang w:eastAsia="ru-RU"/>
        </w:rPr>
        <w:t>ор</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2"/>
          <w:sz w:val="24"/>
          <w:szCs w:val="24"/>
          <w:lang w:eastAsia="ru-RU"/>
        </w:rPr>
        <w:t>з</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
          <w:sz w:val="24"/>
          <w:szCs w:val="24"/>
          <w:lang w:eastAsia="ru-RU"/>
        </w:rPr>
        <w:t>ций</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pacing w:val="37"/>
          <w:sz w:val="24"/>
          <w:szCs w:val="24"/>
          <w:lang w:eastAsia="ru-RU"/>
        </w:rPr>
        <w:t xml:space="preserve"> </w:t>
      </w:r>
      <w:r w:rsidRPr="00B713B4">
        <w:rPr>
          <w:rFonts w:ascii="Times New Roman" w:eastAsia="Times New Roman" w:hAnsi="Times New Roman" w:cs="Times New Roman"/>
          <w:sz w:val="24"/>
          <w:szCs w:val="24"/>
          <w:lang w:eastAsia="ru-RU"/>
        </w:rPr>
        <w:t>с</w:t>
      </w:r>
      <w:r w:rsidRPr="00B713B4">
        <w:rPr>
          <w:rFonts w:ascii="Times New Roman" w:eastAsia="Times New Roman" w:hAnsi="Times New Roman" w:cs="Times New Roman"/>
          <w:spacing w:val="2"/>
          <w:sz w:val="24"/>
          <w:szCs w:val="24"/>
          <w:lang w:eastAsia="ru-RU"/>
        </w:rPr>
        <w:t xml:space="preserve"> </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pacing w:val="2"/>
          <w:sz w:val="24"/>
          <w:szCs w:val="24"/>
          <w:lang w:eastAsia="ru-RU"/>
        </w:rPr>
        <w:t>о</w:t>
      </w:r>
      <w:r w:rsidRPr="00B713B4">
        <w:rPr>
          <w:rFonts w:ascii="Times New Roman" w:eastAsia="Times New Roman" w:hAnsi="Times New Roman" w:cs="Times New Roman"/>
          <w:spacing w:val="-4"/>
          <w:sz w:val="24"/>
          <w:szCs w:val="24"/>
          <w:lang w:eastAsia="ru-RU"/>
        </w:rPr>
        <w:t>т</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
          <w:sz w:val="24"/>
          <w:szCs w:val="24"/>
          <w:lang w:eastAsia="ru-RU"/>
        </w:rPr>
        <w:t>р</w:t>
      </w:r>
      <w:r w:rsidRPr="00B713B4">
        <w:rPr>
          <w:rFonts w:ascii="Times New Roman" w:eastAsia="Times New Roman" w:hAnsi="Times New Roman" w:cs="Times New Roman"/>
          <w:sz w:val="24"/>
          <w:szCs w:val="24"/>
          <w:lang w:eastAsia="ru-RU"/>
        </w:rPr>
        <w:t>ы</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и</w:t>
      </w:r>
      <w:r w:rsidRPr="00B713B4">
        <w:rPr>
          <w:rFonts w:ascii="Times New Roman" w:eastAsia="Times New Roman" w:hAnsi="Times New Roman" w:cs="Times New Roman"/>
          <w:spacing w:val="26"/>
          <w:sz w:val="24"/>
          <w:szCs w:val="24"/>
          <w:lang w:eastAsia="ru-RU"/>
        </w:rPr>
        <w:t xml:space="preserve"> </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ею</w:t>
      </w:r>
      <w:r w:rsidRPr="00B713B4">
        <w:rPr>
          <w:rFonts w:ascii="Times New Roman" w:eastAsia="Times New Roman" w:hAnsi="Times New Roman" w:cs="Times New Roman"/>
          <w:spacing w:val="-1"/>
          <w:sz w:val="24"/>
          <w:szCs w:val="24"/>
          <w:lang w:eastAsia="ru-RU"/>
        </w:rPr>
        <w:t>тс</w:t>
      </w:r>
      <w:r w:rsidRPr="00B713B4">
        <w:rPr>
          <w:rFonts w:ascii="Times New Roman" w:eastAsia="Times New Roman" w:hAnsi="Times New Roman" w:cs="Times New Roman"/>
          <w:sz w:val="24"/>
          <w:szCs w:val="24"/>
          <w:lang w:eastAsia="ru-RU"/>
        </w:rPr>
        <w:t>я</w:t>
      </w:r>
      <w:r w:rsidRPr="00B713B4">
        <w:rPr>
          <w:rFonts w:ascii="Times New Roman" w:eastAsia="Times New Roman" w:hAnsi="Times New Roman" w:cs="Times New Roman"/>
          <w:spacing w:val="22"/>
          <w:sz w:val="24"/>
          <w:szCs w:val="24"/>
          <w:lang w:eastAsia="ru-RU"/>
        </w:rPr>
        <w:t xml:space="preserve"> </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раж</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3"/>
          <w:sz w:val="24"/>
          <w:szCs w:val="24"/>
          <w:lang w:eastAsia="ru-RU"/>
        </w:rPr>
        <w:t>-</w:t>
      </w:r>
      <w:r w:rsidRPr="00B713B4">
        <w:rPr>
          <w:rFonts w:ascii="Times New Roman" w:eastAsia="Times New Roman" w:hAnsi="Times New Roman" w:cs="Times New Roman"/>
          <w:spacing w:val="1"/>
          <w:sz w:val="24"/>
          <w:szCs w:val="24"/>
          <w:lang w:eastAsia="ru-RU"/>
        </w:rPr>
        <w:t>п</w:t>
      </w:r>
      <w:r w:rsidRPr="00B713B4">
        <w:rPr>
          <w:rFonts w:ascii="Times New Roman" w:eastAsia="Times New Roman" w:hAnsi="Times New Roman" w:cs="Times New Roman"/>
          <w:spacing w:val="-3"/>
          <w:sz w:val="24"/>
          <w:szCs w:val="24"/>
          <w:lang w:eastAsia="ru-RU"/>
        </w:rPr>
        <w:t>р</w:t>
      </w:r>
      <w:r w:rsidRPr="00B713B4">
        <w:rPr>
          <w:rFonts w:ascii="Times New Roman" w:eastAsia="Times New Roman" w:hAnsi="Times New Roman" w:cs="Times New Roman"/>
          <w:sz w:val="24"/>
          <w:szCs w:val="24"/>
          <w:lang w:eastAsia="ru-RU"/>
        </w:rPr>
        <w:t xml:space="preserve">авовые </w:t>
      </w:r>
      <w:r w:rsidRPr="00B713B4">
        <w:rPr>
          <w:rFonts w:ascii="Times New Roman" w:eastAsia="Times New Roman" w:hAnsi="Times New Roman" w:cs="Times New Roman"/>
          <w:spacing w:val="1"/>
          <w:sz w:val="24"/>
          <w:szCs w:val="24"/>
          <w:lang w:eastAsia="ru-RU"/>
        </w:rPr>
        <w:t xml:space="preserve"> </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3"/>
          <w:sz w:val="24"/>
          <w:szCs w:val="24"/>
          <w:lang w:eastAsia="ru-RU"/>
        </w:rPr>
        <w:t>ш</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3"/>
          <w:sz w:val="24"/>
          <w:szCs w:val="24"/>
          <w:lang w:eastAsia="ru-RU"/>
        </w:rPr>
        <w:t>я</w:t>
      </w:r>
      <w:r w:rsidRPr="00B713B4">
        <w:rPr>
          <w:rFonts w:ascii="Times New Roman" w:eastAsia="Times New Roman" w:hAnsi="Times New Roman" w:cs="Times New Roman"/>
          <w:sz w:val="24"/>
          <w:szCs w:val="24"/>
          <w:lang w:eastAsia="ru-RU"/>
        </w:rPr>
        <w:t>,</w:t>
      </w:r>
      <w:r w:rsidRPr="00B713B4">
        <w:rPr>
          <w:rFonts w:ascii="Times New Roman" w:eastAsia="Times New Roman" w:hAnsi="Times New Roman" w:cs="Times New Roman"/>
          <w:spacing w:val="30"/>
          <w:sz w:val="24"/>
          <w:szCs w:val="24"/>
          <w:lang w:eastAsia="ru-RU"/>
        </w:rPr>
        <w:t xml:space="preserve"> </w:t>
      </w:r>
      <w:r w:rsidRPr="00B713B4">
        <w:rPr>
          <w:rFonts w:ascii="Times New Roman" w:eastAsia="Times New Roman" w:hAnsi="Times New Roman" w:cs="Times New Roman"/>
          <w:sz w:val="24"/>
          <w:szCs w:val="24"/>
          <w:lang w:eastAsia="ru-RU"/>
        </w:rPr>
        <w:t>вы</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к</w:t>
      </w:r>
      <w:r w:rsidRPr="00B713B4">
        <w:rPr>
          <w:rFonts w:ascii="Times New Roman" w:eastAsia="Times New Roman" w:hAnsi="Times New Roman" w:cs="Times New Roman"/>
          <w:sz w:val="24"/>
          <w:szCs w:val="24"/>
          <w:lang w:eastAsia="ru-RU"/>
        </w:rPr>
        <w:t>ающ</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33"/>
          <w:sz w:val="24"/>
          <w:szCs w:val="24"/>
          <w:lang w:eastAsia="ru-RU"/>
        </w:rPr>
        <w:t xml:space="preserve"> </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 xml:space="preserve">з </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
          <w:sz w:val="24"/>
          <w:szCs w:val="24"/>
          <w:lang w:eastAsia="ru-RU"/>
        </w:rPr>
        <w:t>в</w:t>
      </w:r>
      <w:r w:rsidRPr="00B713B4">
        <w:rPr>
          <w:rFonts w:ascii="Times New Roman" w:eastAsia="Times New Roman" w:hAnsi="Times New Roman" w:cs="Times New Roman"/>
          <w:sz w:val="24"/>
          <w:szCs w:val="24"/>
          <w:lang w:eastAsia="ru-RU"/>
        </w:rPr>
        <w:t>ора</w:t>
      </w:r>
      <w:r w:rsidRPr="00B713B4">
        <w:rPr>
          <w:rFonts w:ascii="Times New Roman" w:eastAsia="Times New Roman" w:hAnsi="Times New Roman" w:cs="Times New Roman"/>
          <w:spacing w:val="20"/>
          <w:sz w:val="24"/>
          <w:szCs w:val="24"/>
          <w:lang w:eastAsia="ru-RU"/>
        </w:rPr>
        <w:t xml:space="preserve"> </w:t>
      </w:r>
      <w:r w:rsidRPr="00B713B4">
        <w:rPr>
          <w:rFonts w:ascii="Times New Roman" w:eastAsia="Times New Roman" w:hAnsi="Times New Roman" w:cs="Times New Roman"/>
          <w:spacing w:val="-1"/>
          <w:sz w:val="24"/>
          <w:szCs w:val="24"/>
          <w:lang w:eastAsia="ru-RU"/>
        </w:rPr>
        <w:t>б</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ов</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29"/>
          <w:sz w:val="24"/>
          <w:szCs w:val="24"/>
          <w:lang w:eastAsia="ru-RU"/>
        </w:rPr>
        <w:t xml:space="preserve"> </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2"/>
          <w:sz w:val="24"/>
          <w:szCs w:val="24"/>
          <w:lang w:eastAsia="ru-RU"/>
        </w:rPr>
        <w:t>ч</w:t>
      </w:r>
      <w:r w:rsidRPr="00B713B4">
        <w:rPr>
          <w:rFonts w:ascii="Times New Roman" w:eastAsia="Times New Roman" w:hAnsi="Times New Roman" w:cs="Times New Roman"/>
          <w:spacing w:val="-3"/>
          <w:sz w:val="24"/>
          <w:szCs w:val="24"/>
          <w:lang w:eastAsia="ru-RU"/>
        </w:rPr>
        <w:t>е</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spacing w:val="17"/>
          <w:sz w:val="24"/>
          <w:szCs w:val="24"/>
          <w:lang w:eastAsia="ru-RU"/>
        </w:rPr>
        <w:t xml:space="preserve"> и (или)</w:t>
      </w:r>
    </w:p>
    <w:p w:rsidR="002B5454" w:rsidRPr="00B713B4" w:rsidRDefault="002B5454" w:rsidP="002B54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713B4">
        <w:rPr>
          <w:rFonts w:ascii="Times New Roman" w:eastAsia="Times New Roman" w:hAnsi="Times New Roman" w:cs="Times New Roman"/>
          <w:sz w:val="24"/>
          <w:szCs w:val="24"/>
          <w:lang w:eastAsia="ru-RU"/>
        </w:rPr>
        <w:t>ре</w:t>
      </w:r>
      <w:r w:rsidRPr="00B713B4">
        <w:rPr>
          <w:rFonts w:ascii="Times New Roman" w:eastAsia="Times New Roman" w:hAnsi="Times New Roman" w:cs="Times New Roman"/>
          <w:spacing w:val="-2"/>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4"/>
          <w:sz w:val="24"/>
          <w:szCs w:val="24"/>
          <w:lang w:eastAsia="ru-RU"/>
        </w:rPr>
        <w:t>д</w:t>
      </w:r>
      <w:r w:rsidRPr="00B713B4">
        <w:rPr>
          <w:rFonts w:ascii="Times New Roman" w:eastAsia="Times New Roman" w:hAnsi="Times New Roman" w:cs="Times New Roman"/>
          <w:spacing w:val="2"/>
          <w:sz w:val="24"/>
          <w:szCs w:val="24"/>
          <w:lang w:eastAsia="ru-RU"/>
        </w:rPr>
        <w:t>а</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4"/>
          <w:sz w:val="24"/>
          <w:szCs w:val="24"/>
          <w:lang w:eastAsia="ru-RU"/>
        </w:rPr>
        <w:t>л</w:t>
      </w:r>
      <w:r w:rsidRPr="00B713B4">
        <w:rPr>
          <w:rFonts w:ascii="Times New Roman" w:eastAsia="Times New Roman" w:hAnsi="Times New Roman" w:cs="Times New Roman"/>
          <w:spacing w:val="2"/>
          <w:sz w:val="24"/>
          <w:szCs w:val="24"/>
          <w:lang w:eastAsia="ru-RU"/>
        </w:rPr>
        <w:t>ь</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 xml:space="preserve">ые </w:t>
      </w:r>
      <w:r w:rsidRPr="00B713B4">
        <w:rPr>
          <w:rFonts w:ascii="Times New Roman" w:eastAsia="Times New Roman" w:hAnsi="Times New Roman" w:cs="Times New Roman"/>
          <w:spacing w:val="1"/>
          <w:sz w:val="24"/>
          <w:szCs w:val="24"/>
          <w:lang w:eastAsia="ru-RU"/>
        </w:rPr>
        <w:t xml:space="preserve"> п</w:t>
      </w:r>
      <w:r w:rsidRPr="00B713B4">
        <w:rPr>
          <w:rFonts w:ascii="Times New Roman" w:eastAsia="Times New Roman" w:hAnsi="Times New Roman" w:cs="Times New Roman"/>
          <w:spacing w:val="-1"/>
          <w:sz w:val="24"/>
          <w:szCs w:val="24"/>
          <w:lang w:eastAsia="ru-RU"/>
        </w:rPr>
        <w:t>ис</w:t>
      </w:r>
      <w:r w:rsidRPr="00B713B4">
        <w:rPr>
          <w:rFonts w:ascii="Times New Roman" w:eastAsia="Times New Roman" w:hAnsi="Times New Roman" w:cs="Times New Roman"/>
          <w:sz w:val="24"/>
          <w:szCs w:val="24"/>
          <w:lang w:eastAsia="ru-RU"/>
        </w:rPr>
        <w:t>ь</w:t>
      </w:r>
      <w:r w:rsidRPr="00B713B4">
        <w:rPr>
          <w:rFonts w:ascii="Times New Roman" w:eastAsia="Times New Roman" w:hAnsi="Times New Roman" w:cs="Times New Roman"/>
          <w:spacing w:val="1"/>
          <w:sz w:val="24"/>
          <w:szCs w:val="24"/>
          <w:lang w:eastAsia="ru-RU"/>
        </w:rPr>
        <w:t>м</w:t>
      </w:r>
      <w:r w:rsidRPr="00B713B4">
        <w:rPr>
          <w:rFonts w:ascii="Times New Roman" w:eastAsia="Times New Roman" w:hAnsi="Times New Roman" w:cs="Times New Roman"/>
          <w:spacing w:val="-3"/>
          <w:sz w:val="24"/>
          <w:szCs w:val="24"/>
          <w:lang w:eastAsia="ru-RU"/>
        </w:rPr>
        <w:t>а</w:t>
      </w:r>
      <w:proofErr w:type="gramEnd"/>
      <w:r w:rsidRPr="00B713B4">
        <w:rPr>
          <w:rFonts w:ascii="Times New Roman" w:eastAsia="Times New Roman" w:hAnsi="Times New Roman" w:cs="Times New Roman"/>
          <w:position w:val="9"/>
          <w:sz w:val="24"/>
          <w:szCs w:val="24"/>
          <w:lang w:eastAsia="ru-RU"/>
        </w:rPr>
        <w:t xml:space="preserve"> </w:t>
      </w:r>
      <w:r w:rsidRPr="00B713B4">
        <w:rPr>
          <w:rFonts w:ascii="Times New Roman" w:eastAsia="Times New Roman" w:hAnsi="Times New Roman" w:cs="Times New Roman"/>
          <w:spacing w:val="7"/>
          <w:position w:val="9"/>
          <w:sz w:val="24"/>
          <w:szCs w:val="24"/>
          <w:lang w:eastAsia="ru-RU"/>
        </w:rPr>
        <w:t xml:space="preserve"> </w:t>
      </w:r>
      <w:r w:rsidRPr="00B713B4">
        <w:rPr>
          <w:rFonts w:ascii="Times New Roman" w:eastAsia="Times New Roman" w:hAnsi="Times New Roman" w:cs="Times New Roman"/>
          <w:sz w:val="24"/>
          <w:szCs w:val="24"/>
          <w:lang w:eastAsia="ru-RU"/>
        </w:rPr>
        <w:t>в</w:t>
      </w:r>
      <w:r w:rsidRPr="00B713B4">
        <w:rPr>
          <w:rFonts w:ascii="Times New Roman" w:eastAsia="Times New Roman" w:hAnsi="Times New Roman" w:cs="Times New Roman"/>
          <w:spacing w:val="5"/>
          <w:sz w:val="24"/>
          <w:szCs w:val="24"/>
          <w:lang w:eastAsia="ru-RU"/>
        </w:rPr>
        <w:t xml:space="preserve"> </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т</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ш</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2"/>
          <w:sz w:val="24"/>
          <w:szCs w:val="24"/>
          <w:lang w:eastAsia="ru-RU"/>
        </w:rPr>
        <w:t>н</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и</w:t>
      </w:r>
      <w:r w:rsidRPr="00B713B4">
        <w:rPr>
          <w:rFonts w:ascii="Times New Roman" w:eastAsia="Times New Roman" w:hAnsi="Times New Roman" w:cs="Times New Roman"/>
          <w:spacing w:val="37"/>
          <w:sz w:val="24"/>
          <w:szCs w:val="24"/>
          <w:lang w:eastAsia="ru-RU"/>
        </w:rPr>
        <w:t xml:space="preserve"> </w:t>
      </w:r>
      <w:r w:rsidRPr="00B713B4">
        <w:rPr>
          <w:rFonts w:ascii="Times New Roman" w:eastAsia="Times New Roman" w:hAnsi="Times New Roman" w:cs="Times New Roman"/>
          <w:spacing w:val="-5"/>
          <w:sz w:val="24"/>
          <w:szCs w:val="24"/>
          <w:lang w:eastAsia="ru-RU"/>
        </w:rPr>
        <w:t>у</w:t>
      </w:r>
      <w:r w:rsidRPr="00B713B4">
        <w:rPr>
          <w:rFonts w:ascii="Times New Roman" w:eastAsia="Times New Roman" w:hAnsi="Times New Roman" w:cs="Times New Roman"/>
          <w:sz w:val="24"/>
          <w:szCs w:val="24"/>
          <w:lang w:eastAsia="ru-RU"/>
        </w:rPr>
        <w:t>чр</w:t>
      </w:r>
      <w:r w:rsidRPr="00B713B4">
        <w:rPr>
          <w:rFonts w:ascii="Times New Roman" w:eastAsia="Times New Roman" w:hAnsi="Times New Roman" w:cs="Times New Roman"/>
          <w:spacing w:val="2"/>
          <w:sz w:val="24"/>
          <w:szCs w:val="24"/>
          <w:lang w:eastAsia="ru-RU"/>
        </w:rPr>
        <w:t>е</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pacing w:val="2"/>
          <w:sz w:val="24"/>
          <w:szCs w:val="24"/>
          <w:lang w:eastAsia="ru-RU"/>
        </w:rPr>
        <w:t>и</w:t>
      </w:r>
      <w:r w:rsidRPr="00B713B4">
        <w:rPr>
          <w:rFonts w:ascii="Times New Roman" w:eastAsia="Times New Roman" w:hAnsi="Times New Roman" w:cs="Times New Roman"/>
          <w:spacing w:val="-4"/>
          <w:sz w:val="24"/>
          <w:szCs w:val="24"/>
          <w:lang w:eastAsia="ru-RU"/>
        </w:rPr>
        <w:t>т</w:t>
      </w:r>
      <w:r w:rsidRPr="00B713B4">
        <w:rPr>
          <w:rFonts w:ascii="Times New Roman" w:eastAsia="Times New Roman" w:hAnsi="Times New Roman" w:cs="Times New Roman"/>
          <w:sz w:val="24"/>
          <w:szCs w:val="24"/>
          <w:lang w:eastAsia="ru-RU"/>
        </w:rPr>
        <w:t>е</w:t>
      </w:r>
      <w:r w:rsidRPr="00B713B4">
        <w:rPr>
          <w:rFonts w:ascii="Times New Roman" w:eastAsia="Times New Roman" w:hAnsi="Times New Roman" w:cs="Times New Roman"/>
          <w:spacing w:val="-1"/>
          <w:sz w:val="24"/>
          <w:szCs w:val="24"/>
          <w:lang w:eastAsia="ru-RU"/>
        </w:rPr>
        <w:t>л</w:t>
      </w:r>
      <w:r w:rsidRPr="00B713B4">
        <w:rPr>
          <w:rFonts w:ascii="Times New Roman" w:eastAsia="Times New Roman" w:hAnsi="Times New Roman" w:cs="Times New Roman"/>
          <w:sz w:val="24"/>
          <w:szCs w:val="24"/>
          <w:lang w:eastAsia="ru-RU"/>
        </w:rPr>
        <w:t>ей</w:t>
      </w:r>
      <w:r w:rsidRPr="00B713B4">
        <w:rPr>
          <w:rFonts w:ascii="Times New Roman" w:eastAsia="Times New Roman" w:hAnsi="Times New Roman" w:cs="Times New Roman"/>
          <w:spacing w:val="38"/>
          <w:sz w:val="24"/>
          <w:szCs w:val="24"/>
          <w:lang w:eastAsia="ru-RU"/>
        </w:rPr>
        <w:t xml:space="preserve"> </w:t>
      </w:r>
      <w:r w:rsidRPr="00B713B4">
        <w:rPr>
          <w:rFonts w:ascii="Times New Roman" w:eastAsia="Times New Roman" w:hAnsi="Times New Roman" w:cs="Times New Roman"/>
          <w:sz w:val="24"/>
          <w:szCs w:val="24"/>
          <w:lang w:eastAsia="ru-RU"/>
        </w:rPr>
        <w:t>юр</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pacing w:val="1"/>
          <w:sz w:val="24"/>
          <w:szCs w:val="24"/>
          <w:lang w:eastAsia="ru-RU"/>
        </w:rPr>
        <w:t>д</w:t>
      </w:r>
      <w:r w:rsidRPr="00B713B4">
        <w:rPr>
          <w:rFonts w:ascii="Times New Roman" w:eastAsia="Times New Roman" w:hAnsi="Times New Roman" w:cs="Times New Roman"/>
          <w:spacing w:val="-1"/>
          <w:sz w:val="24"/>
          <w:szCs w:val="24"/>
          <w:lang w:eastAsia="ru-RU"/>
        </w:rPr>
        <w:t>и</w:t>
      </w:r>
      <w:r w:rsidRPr="00B713B4">
        <w:rPr>
          <w:rFonts w:ascii="Times New Roman" w:eastAsia="Times New Roman" w:hAnsi="Times New Roman" w:cs="Times New Roman"/>
          <w:sz w:val="24"/>
          <w:szCs w:val="24"/>
          <w:lang w:eastAsia="ru-RU"/>
        </w:rPr>
        <w:t>че</w:t>
      </w:r>
      <w:r w:rsidRPr="00B713B4">
        <w:rPr>
          <w:rFonts w:ascii="Times New Roman" w:eastAsia="Times New Roman" w:hAnsi="Times New Roman" w:cs="Times New Roman"/>
          <w:spacing w:val="-1"/>
          <w:sz w:val="24"/>
          <w:szCs w:val="24"/>
          <w:lang w:eastAsia="ru-RU"/>
        </w:rPr>
        <w:t>с</w:t>
      </w:r>
      <w:r w:rsidRPr="00B713B4">
        <w:rPr>
          <w:rFonts w:ascii="Times New Roman" w:eastAsia="Times New Roman" w:hAnsi="Times New Roman" w:cs="Times New Roman"/>
          <w:spacing w:val="1"/>
          <w:sz w:val="24"/>
          <w:szCs w:val="24"/>
          <w:lang w:eastAsia="ru-RU"/>
        </w:rPr>
        <w:t>к</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1"/>
          <w:sz w:val="24"/>
          <w:szCs w:val="24"/>
          <w:lang w:eastAsia="ru-RU"/>
        </w:rPr>
        <w:t>г</w:t>
      </w:r>
      <w:r w:rsidRPr="00B713B4">
        <w:rPr>
          <w:rFonts w:ascii="Times New Roman" w:eastAsia="Times New Roman" w:hAnsi="Times New Roman" w:cs="Times New Roman"/>
          <w:sz w:val="24"/>
          <w:szCs w:val="24"/>
          <w:lang w:eastAsia="ru-RU"/>
        </w:rPr>
        <w:t>о</w:t>
      </w:r>
      <w:r w:rsidRPr="00B713B4">
        <w:rPr>
          <w:rFonts w:ascii="Times New Roman" w:eastAsia="Times New Roman" w:hAnsi="Times New Roman" w:cs="Times New Roman"/>
          <w:spacing w:val="41"/>
          <w:sz w:val="24"/>
          <w:szCs w:val="24"/>
          <w:lang w:eastAsia="ru-RU"/>
        </w:rPr>
        <w:t xml:space="preserve"> </w:t>
      </w:r>
      <w:r w:rsidRPr="00B713B4">
        <w:rPr>
          <w:rFonts w:ascii="Times New Roman" w:eastAsia="Times New Roman" w:hAnsi="Times New Roman" w:cs="Times New Roman"/>
          <w:spacing w:val="-1"/>
          <w:sz w:val="24"/>
          <w:szCs w:val="24"/>
          <w:lang w:eastAsia="ru-RU"/>
        </w:rPr>
        <w:t>лиц</w:t>
      </w:r>
      <w:r w:rsidRPr="00B713B4">
        <w:rPr>
          <w:rFonts w:ascii="Times New Roman" w:eastAsia="Times New Roman" w:hAnsi="Times New Roman" w:cs="Times New Roman"/>
          <w:sz w:val="24"/>
          <w:szCs w:val="24"/>
          <w:lang w:eastAsia="ru-RU"/>
        </w:rPr>
        <w:t>а</w:t>
      </w:r>
      <w:r w:rsidRPr="00B713B4">
        <w:rPr>
          <w:rFonts w:ascii="Times New Roman" w:eastAsia="Times New Roman" w:hAnsi="Times New Roman" w:cs="Times New Roman"/>
          <w:w w:val="103"/>
          <w:sz w:val="24"/>
          <w:szCs w:val="24"/>
          <w:lang w:eastAsia="ru-RU"/>
        </w:rPr>
        <w:t>, и (или)</w:t>
      </w:r>
    </w:p>
    <w:p w:rsidR="002B5454" w:rsidRPr="00B713B4" w:rsidRDefault="002B5454" w:rsidP="002B5454">
      <w:pPr>
        <w:pStyle w:val="a8"/>
        <w:ind w:firstLine="567"/>
        <w:jc w:val="both"/>
      </w:pPr>
      <w:r w:rsidRPr="00B713B4">
        <w:t>отзывы (в произвольной письменной форме, при возможности их получения) о юридическом лице, индивидуальном предпринимателе других организаций, индивидуальных предпринимателей, имеющих с ним деловые отношения.</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eastAsia="Times New Roman" w:hAnsi="Times New Roman" w:cs="Times New Roman"/>
          <w:bCs/>
          <w:iCs/>
          <w:sz w:val="24"/>
          <w:szCs w:val="24"/>
          <w:lang w:eastAsia="ru-RU"/>
        </w:rPr>
        <w:t>Доверительны</w:t>
      </w:r>
      <w:r w:rsidRPr="00B713B4">
        <w:rPr>
          <w:rFonts w:ascii="Times New Roman" w:hAnsi="Times New Roman" w:cs="Times New Roman"/>
          <w:bCs/>
          <w:iCs/>
          <w:sz w:val="24"/>
          <w:szCs w:val="24"/>
        </w:rPr>
        <w:t>е</w:t>
      </w:r>
      <w:r w:rsidRPr="00B713B4">
        <w:rPr>
          <w:rFonts w:ascii="Times New Roman" w:eastAsia="Times New Roman" w:hAnsi="Times New Roman" w:cs="Times New Roman"/>
          <w:bCs/>
          <w:iCs/>
          <w:sz w:val="24"/>
          <w:szCs w:val="24"/>
          <w:lang w:eastAsia="ru-RU"/>
        </w:rPr>
        <w:t xml:space="preserve"> управляющи</w:t>
      </w:r>
      <w:r w:rsidRPr="00B713B4">
        <w:rPr>
          <w:rFonts w:ascii="Times New Roman" w:hAnsi="Times New Roman" w:cs="Times New Roman"/>
          <w:bCs/>
          <w:iCs/>
          <w:sz w:val="24"/>
          <w:szCs w:val="24"/>
        </w:rPr>
        <w:t>е</w:t>
      </w:r>
      <w:r w:rsidRPr="00B713B4">
        <w:rPr>
          <w:rFonts w:ascii="Times New Roman" w:hAnsi="Times New Roman" w:cs="Times New Roman"/>
          <w:sz w:val="24"/>
          <w:szCs w:val="24"/>
        </w:rPr>
        <w:t xml:space="preserve"> (юридические лица, индивидуальные предприниматели, период деятельности которых не превышает трех месяцев со дня регистрации) представляют:</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письменное обязательство представить отзывы основных контрагентов по истечении трех месяцев после заключения соответствующих договоров с ними; и (или)</w:t>
      </w:r>
    </w:p>
    <w:p w:rsidR="002B5454" w:rsidRPr="00B713B4" w:rsidRDefault="002B5454" w:rsidP="002B5454">
      <w:pPr>
        <w:spacing w:after="0" w:line="240" w:lineRule="auto"/>
        <w:ind w:firstLine="567"/>
        <w:jc w:val="both"/>
        <w:rPr>
          <w:rFonts w:ascii="Times New Roman" w:hAnsi="Times New Roman" w:cs="Times New Roman"/>
          <w:sz w:val="24"/>
          <w:szCs w:val="24"/>
        </w:rPr>
      </w:pPr>
      <w:r w:rsidRPr="00B713B4">
        <w:rPr>
          <w:rFonts w:ascii="Times New Roman" w:hAnsi="Times New Roman" w:cs="Times New Roman"/>
          <w:sz w:val="24"/>
          <w:szCs w:val="24"/>
        </w:rPr>
        <w:t>отзывы контрагентов об участниках (акционерах) юридического лица.</w:t>
      </w:r>
    </w:p>
    <w:p w:rsidR="002B5454" w:rsidRPr="00B713B4" w:rsidRDefault="002B5454" w:rsidP="002B5454">
      <w:pPr>
        <w:spacing w:after="0" w:line="240" w:lineRule="auto"/>
        <w:ind w:firstLine="567"/>
        <w:rPr>
          <w:rFonts w:ascii="Times New Roman" w:eastAsia="Times New Roman" w:hAnsi="Times New Roman" w:cs="Times New Roman"/>
          <w:sz w:val="24"/>
          <w:szCs w:val="24"/>
          <w:lang w:eastAsia="ru-RU"/>
        </w:rPr>
      </w:pPr>
      <w:r w:rsidRPr="00B713B4">
        <w:rPr>
          <w:rFonts w:ascii="Times New Roman" w:eastAsia="Times New Roman" w:hAnsi="Times New Roman" w:cs="Times New Roman"/>
          <w:sz w:val="24"/>
          <w:szCs w:val="24"/>
          <w:lang w:eastAsia="ru-RU"/>
        </w:rPr>
        <w:t>С целью идентификации клиента, банк вправе дополнительно затребовать иные документы.</w:t>
      </w:r>
    </w:p>
    <w:p w:rsidR="002B5454" w:rsidRPr="007C42C2" w:rsidRDefault="002B5454" w:rsidP="002B5454">
      <w:pPr>
        <w:pStyle w:val="a8"/>
        <w:ind w:firstLine="567"/>
        <w:jc w:val="both"/>
        <w:rPr>
          <w:color w:val="000000"/>
        </w:rPr>
      </w:pP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2B5454" w:rsidRPr="007C42C2" w:rsidTr="005A0DE4">
        <w:trPr>
          <w:trHeight w:val="1011"/>
        </w:trPr>
        <w:tc>
          <w:tcPr>
            <w:tcW w:w="9639" w:type="dxa"/>
          </w:tcPr>
          <w:p w:rsidR="002B5454" w:rsidRPr="007C42C2" w:rsidRDefault="002B5454" w:rsidP="00AC77AC">
            <w:pPr>
              <w:pStyle w:val="a4"/>
              <w:autoSpaceDE w:val="0"/>
              <w:autoSpaceDN w:val="0"/>
              <w:adjustRightInd w:val="0"/>
              <w:ind w:left="0" w:firstLine="567"/>
              <w:jc w:val="both"/>
              <w:rPr>
                <w:color w:val="000000"/>
              </w:rPr>
            </w:pPr>
          </w:p>
          <w:p w:rsidR="002B5454" w:rsidRPr="007C42C2" w:rsidRDefault="002B5454" w:rsidP="00AC77AC">
            <w:pPr>
              <w:autoSpaceDE w:val="0"/>
              <w:autoSpaceDN w:val="0"/>
              <w:adjustRightInd w:val="0"/>
              <w:spacing w:after="0" w:line="240" w:lineRule="auto"/>
              <w:ind w:firstLine="567"/>
              <w:jc w:val="both"/>
              <w:rPr>
                <w:rFonts w:ascii="Times New Roman" w:hAnsi="Times New Roman" w:cs="Times New Roman"/>
                <w:b/>
                <w:bCs/>
                <w:sz w:val="24"/>
                <w:szCs w:val="24"/>
              </w:rPr>
            </w:pPr>
            <w:r w:rsidRPr="007C42C2">
              <w:rPr>
                <w:rFonts w:ascii="Times New Roman" w:hAnsi="Times New Roman" w:cs="Times New Roman"/>
                <w:b/>
                <w:color w:val="000000"/>
                <w:sz w:val="24"/>
                <w:szCs w:val="24"/>
              </w:rPr>
              <w:t>6.2.</w:t>
            </w:r>
            <w:r w:rsidRPr="007C42C2">
              <w:rPr>
                <w:rFonts w:ascii="Times New Roman" w:hAnsi="Times New Roman" w:cs="Times New Roman"/>
                <w:color w:val="000000"/>
                <w:sz w:val="24"/>
                <w:szCs w:val="24"/>
              </w:rPr>
              <w:t xml:space="preserve"> </w:t>
            </w:r>
            <w:r w:rsidRPr="007C42C2">
              <w:rPr>
                <w:rFonts w:ascii="Times New Roman" w:hAnsi="Times New Roman" w:cs="Times New Roman"/>
                <w:b/>
                <w:color w:val="000000"/>
                <w:sz w:val="24"/>
                <w:szCs w:val="24"/>
              </w:rPr>
              <w:t>Д</w:t>
            </w:r>
            <w:r w:rsidRPr="007C42C2">
              <w:rPr>
                <w:rFonts w:ascii="Times New Roman" w:hAnsi="Times New Roman" w:cs="Times New Roman"/>
                <w:b/>
                <w:bCs/>
                <w:sz w:val="24"/>
                <w:szCs w:val="24"/>
              </w:rPr>
              <w:t>ля открытия счета гражданина или индивидуального предпринимателя, признанного несостоятельным (банкротом), а также для распоряжения денежными средствами, размещенными на счетах и во вкладах указанных лиц, финансовый управляющий представляет в Банк:</w:t>
            </w:r>
          </w:p>
          <w:p w:rsidR="002B5454" w:rsidRPr="007C42C2" w:rsidRDefault="002B5454" w:rsidP="00AC77AC">
            <w:pPr>
              <w:autoSpaceDE w:val="0"/>
              <w:autoSpaceDN w:val="0"/>
              <w:adjustRightInd w:val="0"/>
              <w:spacing w:after="0" w:line="240" w:lineRule="auto"/>
              <w:ind w:firstLine="567"/>
              <w:jc w:val="both"/>
              <w:rPr>
                <w:rFonts w:ascii="Times New Roman" w:hAnsi="Times New Roman" w:cs="Times New Roman"/>
                <w:bCs/>
                <w:sz w:val="24"/>
                <w:szCs w:val="24"/>
              </w:rPr>
            </w:pPr>
            <w:r w:rsidRPr="007C42C2">
              <w:rPr>
                <w:rFonts w:ascii="Times New Roman" w:hAnsi="Times New Roman" w:cs="Times New Roman"/>
                <w:bCs/>
                <w:sz w:val="24"/>
                <w:szCs w:val="24"/>
              </w:rPr>
              <w:t xml:space="preserve">1) Документ, удостоверяющий личность, </w:t>
            </w:r>
          </w:p>
          <w:p w:rsidR="002B5454" w:rsidRPr="007C42C2" w:rsidRDefault="002B5454" w:rsidP="00AC77AC">
            <w:pPr>
              <w:autoSpaceDE w:val="0"/>
              <w:autoSpaceDN w:val="0"/>
              <w:adjustRightInd w:val="0"/>
              <w:spacing w:after="0" w:line="240" w:lineRule="auto"/>
              <w:ind w:firstLine="567"/>
              <w:jc w:val="both"/>
              <w:rPr>
                <w:rFonts w:ascii="Times New Roman" w:hAnsi="Times New Roman" w:cs="Times New Roman"/>
                <w:bCs/>
                <w:sz w:val="24"/>
                <w:szCs w:val="24"/>
              </w:rPr>
            </w:pPr>
            <w:r w:rsidRPr="007C42C2">
              <w:rPr>
                <w:rFonts w:ascii="Times New Roman" w:hAnsi="Times New Roman" w:cs="Times New Roman"/>
                <w:bCs/>
                <w:sz w:val="24"/>
                <w:szCs w:val="24"/>
              </w:rPr>
              <w:t xml:space="preserve">2) Копию судебного акта об утверждении финансового управляющего для участия в процедуре реализации имущества гражданина, </w:t>
            </w:r>
          </w:p>
          <w:p w:rsidR="002B5454" w:rsidRPr="007C42C2" w:rsidRDefault="002B5454" w:rsidP="00AC77AC">
            <w:pPr>
              <w:autoSpaceDE w:val="0"/>
              <w:autoSpaceDN w:val="0"/>
              <w:adjustRightInd w:val="0"/>
              <w:spacing w:after="0" w:line="240" w:lineRule="auto"/>
              <w:ind w:firstLine="567"/>
              <w:jc w:val="both"/>
              <w:rPr>
                <w:rFonts w:ascii="Times New Roman" w:hAnsi="Times New Roman" w:cs="Times New Roman"/>
                <w:bCs/>
                <w:sz w:val="24"/>
                <w:szCs w:val="24"/>
              </w:rPr>
            </w:pPr>
            <w:r w:rsidRPr="007C42C2">
              <w:rPr>
                <w:rFonts w:ascii="Times New Roman" w:hAnsi="Times New Roman" w:cs="Times New Roman"/>
                <w:bCs/>
                <w:sz w:val="24"/>
                <w:szCs w:val="24"/>
              </w:rPr>
              <w:t>3) Карточку с образцами подписей и оттиска печати (за исключением случаев, предусмотренных настоящими Правилами)</w:t>
            </w:r>
            <w:r w:rsidRPr="007C42C2">
              <w:rPr>
                <w:rStyle w:val="a7"/>
                <w:rFonts w:ascii="Times New Roman" w:hAnsi="Times New Roman" w:cs="Times New Roman"/>
                <w:bCs/>
                <w:sz w:val="24"/>
                <w:szCs w:val="24"/>
              </w:rPr>
              <w:footnoteReference w:id="4"/>
            </w:r>
            <w:r w:rsidRPr="007C42C2">
              <w:rPr>
                <w:rFonts w:ascii="Times New Roman" w:hAnsi="Times New Roman" w:cs="Times New Roman"/>
                <w:bCs/>
                <w:sz w:val="24"/>
                <w:szCs w:val="24"/>
              </w:rPr>
              <w:t>,</w:t>
            </w:r>
            <w:r w:rsidRPr="007C42C2">
              <w:rPr>
                <w:rFonts w:ascii="Times New Roman" w:eastAsia="Times New Roman" w:hAnsi="Times New Roman" w:cs="Times New Roman"/>
                <w:sz w:val="24"/>
                <w:szCs w:val="24"/>
                <w:lang w:eastAsia="ru-RU"/>
              </w:rPr>
              <w:t xml:space="preserve"> удостоверенная </w:t>
            </w:r>
            <w:proofErr w:type="gramStart"/>
            <w:r w:rsidRPr="007C42C2">
              <w:rPr>
                <w:rFonts w:ascii="Times New Roman" w:eastAsia="Times New Roman" w:hAnsi="Times New Roman" w:cs="Times New Roman"/>
                <w:sz w:val="24"/>
                <w:szCs w:val="24"/>
                <w:lang w:eastAsia="ru-RU"/>
              </w:rPr>
              <w:t>нотариально.</w:t>
            </w:r>
            <w:r w:rsidRPr="007C42C2">
              <w:rPr>
                <w:rStyle w:val="a7"/>
                <w:rFonts w:ascii="Times New Roman" w:hAnsi="Times New Roman" w:cs="Times New Roman"/>
                <w:sz w:val="24"/>
                <w:szCs w:val="24"/>
              </w:rPr>
              <w:footnoteReference w:id="5"/>
            </w:r>
            <w:r w:rsidRPr="007C42C2">
              <w:rPr>
                <w:rFonts w:ascii="Times New Roman" w:hAnsi="Times New Roman" w:cs="Times New Roman"/>
                <w:bCs/>
                <w:sz w:val="24"/>
                <w:szCs w:val="24"/>
              </w:rPr>
              <w:t>.</w:t>
            </w:r>
            <w:proofErr w:type="gramEnd"/>
          </w:p>
        </w:tc>
      </w:tr>
    </w:tbl>
    <w:p w:rsidR="002B5454" w:rsidRPr="007C42C2" w:rsidRDefault="002B5454" w:rsidP="002B5454">
      <w:pPr>
        <w:widowControl w:val="0"/>
        <w:tabs>
          <w:tab w:val="left" w:pos="0"/>
          <w:tab w:val="left" w:pos="284"/>
          <w:tab w:val="left" w:pos="567"/>
          <w:tab w:val="left" w:pos="1134"/>
        </w:tabs>
        <w:overflowPunct w:val="0"/>
        <w:autoSpaceDE w:val="0"/>
        <w:autoSpaceDN w:val="0"/>
        <w:adjustRightInd w:val="0"/>
        <w:spacing w:after="0" w:line="240" w:lineRule="auto"/>
        <w:ind w:firstLine="567"/>
        <w:jc w:val="both"/>
        <w:textAlignment w:val="baseline"/>
        <w:rPr>
          <w:rFonts w:ascii="Times New Roman" w:hAnsi="Times New Roman" w:cs="Times New Roman"/>
          <w:b/>
          <w:sz w:val="24"/>
          <w:szCs w:val="24"/>
        </w:rPr>
      </w:pPr>
      <w:r w:rsidRPr="007C42C2">
        <w:rPr>
          <w:rFonts w:ascii="Times New Roman" w:hAnsi="Times New Roman" w:cs="Times New Roman"/>
          <w:b/>
          <w:sz w:val="24"/>
          <w:szCs w:val="24"/>
        </w:rPr>
        <w:t>Для открытия специального текущего счета Клиент предоставляет в Банк соответствующее заявление на открытие специального текущего счета (в процессе реструктуризации долгов), а также следующие документы:</w:t>
      </w:r>
    </w:p>
    <w:p w:rsidR="002B5454" w:rsidRPr="007C42C2" w:rsidRDefault="002B5454" w:rsidP="002B5454">
      <w:pPr>
        <w:pStyle w:val="a4"/>
        <w:widowControl w:val="0"/>
        <w:numPr>
          <w:ilvl w:val="0"/>
          <w:numId w:val="6"/>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копию определения/решения арбитражного суда об утверждении Финансового управляющего для участия в деле о банкротстве физического лица/индивидуального предпринимателя;</w:t>
      </w:r>
    </w:p>
    <w:p w:rsidR="002B5454" w:rsidRPr="007C42C2" w:rsidRDefault="002B5454" w:rsidP="002B5454">
      <w:pPr>
        <w:pStyle w:val="a4"/>
        <w:widowControl w:val="0"/>
        <w:numPr>
          <w:ilvl w:val="1"/>
          <w:numId w:val="5"/>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копию судебного акта о признании физического лица/индивидуального предпринимателя банкротом и введении в отношении него процедуры банкротства в форме реализации имущества;</w:t>
      </w:r>
    </w:p>
    <w:p w:rsidR="002B5454" w:rsidRPr="007C42C2" w:rsidRDefault="002B5454" w:rsidP="002B5454">
      <w:pPr>
        <w:pStyle w:val="a4"/>
        <w:widowControl w:val="0"/>
        <w:numPr>
          <w:ilvl w:val="1"/>
          <w:numId w:val="5"/>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документ, удостоверяющий личность физического лица – должника;</w:t>
      </w:r>
    </w:p>
    <w:p w:rsidR="002B5454" w:rsidRPr="007C42C2" w:rsidRDefault="002B5454" w:rsidP="002B5454">
      <w:pPr>
        <w:pStyle w:val="a4"/>
        <w:widowControl w:val="0"/>
        <w:numPr>
          <w:ilvl w:val="1"/>
          <w:numId w:val="5"/>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документ, удостоверяющий личность Финансового управляющего;</w:t>
      </w:r>
    </w:p>
    <w:p w:rsidR="002B5454" w:rsidRPr="007C42C2" w:rsidRDefault="002B5454" w:rsidP="002B5454">
      <w:pPr>
        <w:pStyle w:val="a4"/>
        <w:widowControl w:val="0"/>
        <w:numPr>
          <w:ilvl w:val="1"/>
          <w:numId w:val="5"/>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свидетельство о постановке на учет в налоговом органе Финансового управляющего;</w:t>
      </w:r>
    </w:p>
    <w:p w:rsidR="002B5454" w:rsidRPr="007C42C2" w:rsidRDefault="002B5454" w:rsidP="002B5454">
      <w:pPr>
        <w:pStyle w:val="a4"/>
        <w:widowControl w:val="0"/>
        <w:numPr>
          <w:ilvl w:val="1"/>
          <w:numId w:val="5"/>
        </w:numPr>
        <w:tabs>
          <w:tab w:val="left" w:pos="0"/>
          <w:tab w:val="left" w:pos="284"/>
          <w:tab w:val="left" w:pos="567"/>
          <w:tab w:val="left" w:pos="1134"/>
        </w:tabs>
        <w:overflowPunct w:val="0"/>
        <w:autoSpaceDE w:val="0"/>
        <w:autoSpaceDN w:val="0"/>
        <w:adjustRightInd w:val="0"/>
        <w:ind w:left="0" w:firstLine="567"/>
        <w:jc w:val="both"/>
        <w:textAlignment w:val="baseline"/>
      </w:pPr>
      <w:r w:rsidRPr="007C42C2">
        <w:rPr>
          <w:bCs/>
        </w:rPr>
        <w:t xml:space="preserve">копия определения арбитражного суда о привлечении других лиц в целях обеспечения осуществления Финансовым управляющем своих полномочий в деле о банкротстве гражданина и документ, удостоверяющий личность Представителя (указанные документы подлежат представлению в Банк в случае заключения Договора Представителем). В случае отсутствия в определении арбитражного суда о привлечении других лиц соответствующих полномочий Представителя, соответствующие полномочия могут быть представлены Финансовым управляющем на основании доверенности, оформленной в согласно законодательству Российской Федерации </w:t>
      </w:r>
    </w:p>
    <w:p w:rsidR="002B5454" w:rsidRPr="007C42C2" w:rsidRDefault="002B5454" w:rsidP="002B5454">
      <w:pPr>
        <w:widowControl w:val="0"/>
        <w:tabs>
          <w:tab w:val="left" w:pos="0"/>
          <w:tab w:val="left" w:pos="284"/>
          <w:tab w:val="left" w:pos="567"/>
          <w:tab w:val="left"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C42C2">
        <w:rPr>
          <w:rFonts w:ascii="Times New Roman" w:hAnsi="Times New Roman" w:cs="Times New Roman"/>
          <w:sz w:val="24"/>
          <w:szCs w:val="24"/>
        </w:rPr>
        <w:t>Сумма операций, совершаемых по распоряжению физического лица-должника с денежными средствами, размещенными на специальном банковском счете с учетом комиссионного вознаграждения Банка, взимаемого в соответствии с утвержденными в Банке тарифами, без согласия финансового управляющего, не может превышать пятидесяти тысяч рублей в месяц.</w:t>
      </w:r>
    </w:p>
    <w:p w:rsidR="002B5454"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p>
    <w:p w:rsidR="005A0DE4" w:rsidRPr="007C42C2" w:rsidRDefault="005A0DE4" w:rsidP="002B5454">
      <w:pPr>
        <w:autoSpaceDE w:val="0"/>
        <w:autoSpaceDN w:val="0"/>
        <w:adjustRightInd w:val="0"/>
        <w:spacing w:after="0" w:line="240" w:lineRule="auto"/>
        <w:ind w:firstLine="567"/>
        <w:jc w:val="both"/>
        <w:rPr>
          <w:rFonts w:ascii="Times New Roman" w:hAnsi="Times New Roman" w:cs="Times New Roman"/>
          <w:sz w:val="24"/>
          <w:szCs w:val="24"/>
        </w:rPr>
      </w:pP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b/>
          <w:sz w:val="24"/>
          <w:szCs w:val="24"/>
        </w:rPr>
      </w:pPr>
      <w:r w:rsidRPr="007C42C2">
        <w:rPr>
          <w:rFonts w:ascii="Times New Roman" w:hAnsi="Times New Roman" w:cs="Times New Roman"/>
          <w:b/>
          <w:sz w:val="24"/>
          <w:szCs w:val="24"/>
        </w:rPr>
        <w:t>7.1. Для открытия индивидуальному предпринимателю счета по депозиту в Банк представляется:</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1) документ, удостоверяющий личность физического лица;</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2) вопросник (по форме Банка).</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b/>
          <w:sz w:val="24"/>
          <w:szCs w:val="24"/>
        </w:rPr>
      </w:pP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b/>
          <w:sz w:val="24"/>
          <w:szCs w:val="24"/>
        </w:rPr>
        <w:t>7.2. Для открытия физическому лицу, занимающемуся в установленном законодательством Российской Федерации порядке частной практикой, счета по депозиту</w:t>
      </w:r>
      <w:r w:rsidRPr="007C42C2">
        <w:rPr>
          <w:rFonts w:ascii="Times New Roman" w:hAnsi="Times New Roman" w:cs="Times New Roman"/>
          <w:sz w:val="24"/>
          <w:szCs w:val="24"/>
        </w:rPr>
        <w:t xml:space="preserve"> в Банк представляются:</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1) документ, удостоверяющий личность физического лица;</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lastRenderedPageBreak/>
        <w:t>2) свидетельство о постановке на учет в налоговом органе;</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3) СНИЛС (при наличии).</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 xml:space="preserve">Нотариус дополнительно представляет документ, подтверждающий наделение нотариуса полномочиями (назначение на должность), выдаваемый органами юстиции субъектов Российской Федерации, в соответствии с законодательством Российской Федерации. </w:t>
      </w:r>
    </w:p>
    <w:p w:rsidR="002B5454" w:rsidRPr="007C42C2" w:rsidRDefault="002B5454" w:rsidP="002B5454">
      <w:pPr>
        <w:autoSpaceDE w:val="0"/>
        <w:autoSpaceDN w:val="0"/>
        <w:adjustRightInd w:val="0"/>
        <w:spacing w:after="0" w:line="240" w:lineRule="auto"/>
        <w:ind w:firstLine="567"/>
        <w:jc w:val="both"/>
        <w:rPr>
          <w:rFonts w:ascii="Times New Roman" w:hAnsi="Times New Roman" w:cs="Times New Roman"/>
          <w:sz w:val="24"/>
          <w:szCs w:val="24"/>
        </w:rPr>
      </w:pPr>
      <w:r w:rsidRPr="007C42C2">
        <w:rPr>
          <w:rFonts w:ascii="Times New Roman" w:hAnsi="Times New Roman" w:cs="Times New Roman"/>
          <w:sz w:val="24"/>
          <w:szCs w:val="24"/>
        </w:rPr>
        <w:t>Адвокат дополнительно представляет документ, удостоверяющий регистрацию адвоката в реестре адвокатов, а также документ, подтверждающий учреждение адвокатского кабинета.</w:t>
      </w:r>
      <w:bookmarkStart w:id="1" w:name="_GoBack"/>
      <w:bookmarkEnd w:id="1"/>
    </w:p>
    <w:sectPr w:rsidR="002B5454" w:rsidRPr="007C42C2" w:rsidSect="0050051C">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51C" w:rsidRDefault="0050051C" w:rsidP="0050051C">
      <w:pPr>
        <w:spacing w:after="0" w:line="240" w:lineRule="auto"/>
      </w:pPr>
      <w:r>
        <w:separator/>
      </w:r>
    </w:p>
  </w:endnote>
  <w:endnote w:type="continuationSeparator" w:id="0">
    <w:p w:rsidR="0050051C" w:rsidRDefault="0050051C" w:rsidP="0050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51C" w:rsidRDefault="0050051C" w:rsidP="0050051C">
      <w:pPr>
        <w:spacing w:after="0" w:line="240" w:lineRule="auto"/>
      </w:pPr>
      <w:r>
        <w:separator/>
      </w:r>
    </w:p>
  </w:footnote>
  <w:footnote w:type="continuationSeparator" w:id="0">
    <w:p w:rsidR="0050051C" w:rsidRDefault="0050051C" w:rsidP="0050051C">
      <w:pPr>
        <w:spacing w:after="0" w:line="240" w:lineRule="auto"/>
      </w:pPr>
      <w:r>
        <w:continuationSeparator/>
      </w:r>
    </w:p>
  </w:footnote>
  <w:footnote w:id="1">
    <w:p w:rsidR="002B5454" w:rsidRPr="000B0DA9" w:rsidRDefault="002B5454" w:rsidP="002B5454">
      <w:pPr>
        <w:pStyle w:val="a5"/>
        <w:rPr>
          <w:sz w:val="18"/>
          <w:szCs w:val="18"/>
        </w:rPr>
      </w:pPr>
      <w:r w:rsidRPr="00B010A5">
        <w:rPr>
          <w:rStyle w:val="a7"/>
          <w:sz w:val="16"/>
          <w:szCs w:val="16"/>
        </w:rPr>
        <w:footnoteRef/>
      </w:r>
      <w:r w:rsidRPr="00B010A5">
        <w:rPr>
          <w:sz w:val="16"/>
          <w:szCs w:val="16"/>
        </w:rPr>
        <w:t xml:space="preserve"> При личном присутствии представителей карточка может быть удостоверена уполномоченными сотрудниками Банка.</w:t>
      </w:r>
    </w:p>
  </w:footnote>
  <w:footnote w:id="2">
    <w:p w:rsidR="002B5454" w:rsidRPr="00B010A5" w:rsidRDefault="002B5454" w:rsidP="002B5454">
      <w:pPr>
        <w:pStyle w:val="a5"/>
        <w:jc w:val="both"/>
        <w:rPr>
          <w:sz w:val="16"/>
          <w:szCs w:val="16"/>
        </w:rPr>
      </w:pPr>
      <w:r w:rsidRPr="00B010A5">
        <w:rPr>
          <w:rStyle w:val="a7"/>
          <w:sz w:val="16"/>
          <w:szCs w:val="16"/>
        </w:rPr>
        <w:footnoteRef/>
      </w:r>
      <w:r w:rsidRPr="00B010A5">
        <w:rPr>
          <w:sz w:val="16"/>
          <w:szCs w:val="16"/>
        </w:rPr>
        <w:t xml:space="preserve"> Данные документы могут быть засвидетельствованы; нотариально; органом, выдавшим указанные документы; </w:t>
      </w:r>
      <w:proofErr w:type="gramStart"/>
      <w:r w:rsidRPr="00B010A5">
        <w:rPr>
          <w:sz w:val="16"/>
          <w:szCs w:val="16"/>
        </w:rPr>
        <w:t>уполномоченным  сотрудником</w:t>
      </w:r>
      <w:proofErr w:type="gramEnd"/>
      <w:r w:rsidRPr="00B010A5">
        <w:rPr>
          <w:sz w:val="16"/>
          <w:szCs w:val="16"/>
        </w:rPr>
        <w:t xml:space="preserve"> офиса/филиала при предъявлении подлинника документа.</w:t>
      </w:r>
    </w:p>
  </w:footnote>
  <w:footnote w:id="3">
    <w:p w:rsidR="002B5454" w:rsidRPr="00FE33B8" w:rsidRDefault="002B5454" w:rsidP="002B5454">
      <w:pPr>
        <w:pStyle w:val="a5"/>
        <w:jc w:val="both"/>
      </w:pPr>
      <w:r w:rsidRPr="00B010A5">
        <w:rPr>
          <w:rStyle w:val="a7"/>
          <w:sz w:val="16"/>
          <w:szCs w:val="16"/>
        </w:rPr>
        <w:footnoteRef/>
      </w:r>
      <w:r w:rsidRPr="00B010A5">
        <w:rPr>
          <w:sz w:val="16"/>
          <w:szCs w:val="16"/>
        </w:rPr>
        <w:t xml:space="preserve"> Данные документы могут быть засвидетельствованы; нотариально; органом, выдавшим указанные документы; </w:t>
      </w:r>
      <w:proofErr w:type="gramStart"/>
      <w:r w:rsidRPr="00B010A5">
        <w:rPr>
          <w:sz w:val="16"/>
          <w:szCs w:val="16"/>
        </w:rPr>
        <w:t>уполномоченным  сотрудником</w:t>
      </w:r>
      <w:proofErr w:type="gramEnd"/>
      <w:r w:rsidRPr="00B010A5">
        <w:rPr>
          <w:sz w:val="16"/>
          <w:szCs w:val="16"/>
        </w:rPr>
        <w:t xml:space="preserve"> офиса/филиала при предъявлении подлинника документа.</w:t>
      </w:r>
    </w:p>
  </w:footnote>
  <w:footnote w:id="4">
    <w:p w:rsidR="002B5454" w:rsidRPr="00D61C23" w:rsidRDefault="002B5454" w:rsidP="002B5454">
      <w:pPr>
        <w:autoSpaceDE w:val="0"/>
        <w:autoSpaceDN w:val="0"/>
        <w:adjustRightInd w:val="0"/>
        <w:spacing w:after="0" w:line="240" w:lineRule="auto"/>
        <w:jc w:val="both"/>
        <w:rPr>
          <w:sz w:val="16"/>
          <w:szCs w:val="16"/>
        </w:rPr>
      </w:pPr>
      <w:r w:rsidRPr="00E56A9C">
        <w:rPr>
          <w:rStyle w:val="a7"/>
          <w:rFonts w:ascii="Times New Roman" w:hAnsi="Times New Roman" w:cs="Times New Roman"/>
          <w:sz w:val="16"/>
          <w:szCs w:val="16"/>
        </w:rPr>
        <w:footnoteRef/>
      </w:r>
      <w:r w:rsidRPr="00E56A9C">
        <w:rPr>
          <w:rFonts w:ascii="Times New Roman" w:hAnsi="Times New Roman" w:cs="Times New Roman"/>
          <w:sz w:val="16"/>
          <w:szCs w:val="16"/>
        </w:rPr>
        <w:t xml:space="preserve"> Договором предусмотрено, что: операции по счету осуществляются исключительно на основании распоряжения клиента, а распоряжения,</w:t>
      </w:r>
      <w:r w:rsidRPr="005F5051">
        <w:rPr>
          <w:rFonts w:ascii="Times New Roman" w:hAnsi="Times New Roman" w:cs="Times New Roman"/>
          <w:sz w:val="16"/>
          <w:szCs w:val="16"/>
        </w:rPr>
        <w:t xml:space="preserve"> необходимые для проведения банковской операции, составляются и подписываются </w:t>
      </w:r>
      <w:r>
        <w:rPr>
          <w:rFonts w:ascii="Times New Roman" w:hAnsi="Times New Roman" w:cs="Times New Roman"/>
          <w:sz w:val="16"/>
          <w:szCs w:val="16"/>
        </w:rPr>
        <w:t>Б</w:t>
      </w:r>
      <w:r w:rsidRPr="005F5051">
        <w:rPr>
          <w:rFonts w:ascii="Times New Roman" w:hAnsi="Times New Roman" w:cs="Times New Roman"/>
          <w:sz w:val="16"/>
          <w:szCs w:val="16"/>
        </w:rPr>
        <w:t xml:space="preserve">анком; распоряжение денежными средствами, находящимися на счете, осуществляется исключительно с использованием аналога собственноручной подписи; открытие текущего счета производится для </w:t>
      </w:r>
      <w:r w:rsidRPr="00D61C23">
        <w:rPr>
          <w:rFonts w:ascii="Times New Roman" w:hAnsi="Times New Roman" w:cs="Times New Roman"/>
          <w:sz w:val="16"/>
          <w:szCs w:val="16"/>
        </w:rPr>
        <w:t>осуществления операций исключительно с использованием электронного средства платежа.</w:t>
      </w:r>
    </w:p>
  </w:footnote>
  <w:footnote w:id="5">
    <w:p w:rsidR="002B5454" w:rsidRPr="00D61C23" w:rsidRDefault="002B5454" w:rsidP="002B5454">
      <w:pPr>
        <w:pStyle w:val="a5"/>
        <w:rPr>
          <w:sz w:val="16"/>
          <w:szCs w:val="16"/>
        </w:rPr>
      </w:pPr>
      <w:r w:rsidRPr="00D61C23">
        <w:rPr>
          <w:rStyle w:val="a7"/>
          <w:sz w:val="16"/>
          <w:szCs w:val="16"/>
        </w:rPr>
        <w:footnoteRef/>
      </w:r>
      <w:r w:rsidRPr="00D61C23">
        <w:rPr>
          <w:sz w:val="16"/>
          <w:szCs w:val="16"/>
        </w:rPr>
        <w:t xml:space="preserve"> При личном присутствии представителей карточка может быть удостоверена уполномоченными сотрудниками Банка.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3BE"/>
    <w:multiLevelType w:val="hybridMultilevel"/>
    <w:tmpl w:val="641CF57A"/>
    <w:lvl w:ilvl="0" w:tplc="7084F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47327D"/>
    <w:multiLevelType w:val="multilevel"/>
    <w:tmpl w:val="81B68C3A"/>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color w:val="000000"/>
      </w:rPr>
    </w:lvl>
    <w:lvl w:ilvl="2">
      <w:start w:val="1"/>
      <w:numFmt w:val="decimal"/>
      <w:isLgl/>
      <w:lvlText w:val="%1.%2.%3."/>
      <w:lvlJc w:val="left"/>
      <w:pPr>
        <w:ind w:left="132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920" w:hanging="1080"/>
      </w:pPr>
      <w:rPr>
        <w:rFonts w:hint="default"/>
        <w:color w:val="000000"/>
      </w:rPr>
    </w:lvl>
    <w:lvl w:ilvl="5">
      <w:start w:val="1"/>
      <w:numFmt w:val="decimal"/>
      <w:isLgl/>
      <w:lvlText w:val="%1.%2.%3.%4.%5.%6."/>
      <w:lvlJc w:val="left"/>
      <w:pPr>
        <w:ind w:left="2400" w:hanging="1440"/>
      </w:pPr>
      <w:rPr>
        <w:rFonts w:hint="default"/>
        <w:color w:val="000000"/>
      </w:rPr>
    </w:lvl>
    <w:lvl w:ilvl="6">
      <w:start w:val="1"/>
      <w:numFmt w:val="decimal"/>
      <w:isLgl/>
      <w:lvlText w:val="%1.%2.%3.%4.%5.%6.%7."/>
      <w:lvlJc w:val="left"/>
      <w:pPr>
        <w:ind w:left="2880" w:hanging="1800"/>
      </w:pPr>
      <w:rPr>
        <w:rFonts w:hint="default"/>
        <w:color w:val="000000"/>
      </w:rPr>
    </w:lvl>
    <w:lvl w:ilvl="7">
      <w:start w:val="1"/>
      <w:numFmt w:val="decimal"/>
      <w:isLgl/>
      <w:lvlText w:val="%1.%2.%3.%4.%5.%6.%7.%8."/>
      <w:lvlJc w:val="left"/>
      <w:pPr>
        <w:ind w:left="3000" w:hanging="1800"/>
      </w:pPr>
      <w:rPr>
        <w:rFonts w:hint="default"/>
        <w:color w:val="000000"/>
      </w:rPr>
    </w:lvl>
    <w:lvl w:ilvl="8">
      <w:start w:val="1"/>
      <w:numFmt w:val="decimal"/>
      <w:isLgl/>
      <w:lvlText w:val="%1.%2.%3.%4.%5.%6.%7.%8.%9."/>
      <w:lvlJc w:val="left"/>
      <w:pPr>
        <w:ind w:left="3480" w:hanging="2160"/>
      </w:pPr>
      <w:rPr>
        <w:rFonts w:hint="default"/>
        <w:color w:val="000000"/>
      </w:rPr>
    </w:lvl>
  </w:abstractNum>
  <w:abstractNum w:abstractNumId="2" w15:restartNumberingAfterBreak="0">
    <w:nsid w:val="1FF362B1"/>
    <w:multiLevelType w:val="hybridMultilevel"/>
    <w:tmpl w:val="3C0C1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9E409A"/>
    <w:multiLevelType w:val="hybridMultilevel"/>
    <w:tmpl w:val="122437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4D7101"/>
    <w:multiLevelType w:val="hybridMultilevel"/>
    <w:tmpl w:val="87BA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9030CA"/>
    <w:multiLevelType w:val="multilevel"/>
    <w:tmpl w:val="F7A895E0"/>
    <w:lvl w:ilvl="0">
      <w:start w:val="3"/>
      <w:numFmt w:val="decimal"/>
      <w:lvlText w:val="%1."/>
      <w:lvlJc w:val="left"/>
      <w:pPr>
        <w:ind w:left="720" w:hanging="720"/>
      </w:pPr>
      <w:rPr>
        <w:rFonts w:hint="default"/>
      </w:rPr>
    </w:lvl>
    <w:lvl w:ilvl="1">
      <w:start w:val="1"/>
      <w:numFmt w:val="bullet"/>
      <w:lvlText w:val=""/>
      <w:lvlJc w:val="left"/>
      <w:pPr>
        <w:ind w:left="1285" w:hanging="720"/>
      </w:pPr>
      <w:rPr>
        <w:rFonts w:ascii="Symbol" w:hAnsi="Symbol" w:hint="default"/>
      </w:rPr>
    </w:lvl>
    <w:lvl w:ilvl="2">
      <w:start w:val="1"/>
      <w:numFmt w:val="decimal"/>
      <w:lvlText w:val="%1.%2.%3."/>
      <w:lvlJc w:val="left"/>
      <w:pPr>
        <w:ind w:left="185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830" w:hanging="144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6320" w:hanging="1800"/>
      </w:pPr>
      <w:rPr>
        <w:rFont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51C"/>
    <w:rsid w:val="00050668"/>
    <w:rsid w:val="002B5454"/>
    <w:rsid w:val="00364319"/>
    <w:rsid w:val="0050051C"/>
    <w:rsid w:val="005A0DE4"/>
    <w:rsid w:val="00EF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55A2-B57C-494D-98DA-A7A6364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1C"/>
    <w:pPr>
      <w:spacing w:after="200" w:line="276" w:lineRule="auto"/>
    </w:pPr>
    <w:rPr>
      <w:rFonts w:ascii="TimesNewRomanPSMT" w:hAnsi="TimesNewRomanPSMT" w:cs="TimesNewRomanPS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051C"/>
    <w:rPr>
      <w:color w:val="0000FF"/>
      <w:u w:val="single"/>
    </w:rPr>
  </w:style>
  <w:style w:type="paragraph" w:customStyle="1" w:styleId="ConsPlusNormal">
    <w:name w:val="ConsPlusNormal"/>
    <w:rsid w:val="0050051C"/>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List Paragraph"/>
    <w:basedOn w:val="a"/>
    <w:uiPriority w:val="34"/>
    <w:qFormat/>
    <w:rsid w:val="0050051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qFormat/>
    <w:rsid w:val="0050051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uiPriority w:val="99"/>
    <w:rsid w:val="0050051C"/>
    <w:rPr>
      <w:rFonts w:ascii="Times New Roman" w:eastAsia="Times New Roman" w:hAnsi="Times New Roman" w:cs="Times New Roman"/>
      <w:sz w:val="20"/>
      <w:szCs w:val="20"/>
      <w:lang w:eastAsia="ru-RU"/>
    </w:rPr>
  </w:style>
  <w:style w:type="character" w:styleId="a7">
    <w:name w:val="footnote reference"/>
    <w:rsid w:val="0050051C"/>
    <w:rPr>
      <w:vertAlign w:val="superscript"/>
    </w:rPr>
  </w:style>
  <w:style w:type="paragraph" w:styleId="a8">
    <w:name w:val="No Spacing"/>
    <w:uiPriority w:val="1"/>
    <w:qFormat/>
    <w:rsid w:val="0050051C"/>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0051C"/>
    <w:pPr>
      <w:autoSpaceDE w:val="0"/>
      <w:autoSpaceDN w:val="0"/>
      <w:adjustRightInd w:val="0"/>
      <w:spacing w:after="0" w:line="240" w:lineRule="auto"/>
    </w:pPr>
    <w:rPr>
      <w:rFonts w:ascii="Symbol" w:eastAsia="Calibri"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ank.ru/files/doc/rko/app_right_sign.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ksdo11.vtb/C32571570040221C/0/CB818E7A9D933252C32579290024C016/$file/525_2011&#1053;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ksdo11.vtb/C32571570040221C/0/CB818E7A9D933252C32579290024C016/$file/525_2011&#1053;1.doc/" TargetMode="External"/><Relationship Id="rId5" Type="http://schemas.openxmlformats.org/officeDocument/2006/relationships/webSettings" Target="webSettings.xml"/><Relationship Id="rId10" Type="http://schemas.openxmlformats.org/officeDocument/2006/relationships/hyperlink" Target="http://msksdo11.vtb/C32571570040221C/0/CB818E7A9D933252C32579290024C016/$file/525_2011&#1053;1.doc/" TargetMode="External"/><Relationship Id="rId4" Type="http://schemas.openxmlformats.org/officeDocument/2006/relationships/settings" Target="settings.xml"/><Relationship Id="rId9" Type="http://schemas.openxmlformats.org/officeDocument/2006/relationships/hyperlink" Target="consultantplus://offline/ref=2AD24D9FDE72E3B1E3B766CD672E8340F9B6FC356701454D25FF2881E473F60E1638A2DF4024D0L4N2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2841613-A121-4CDA-ACB9-272A924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Тупикина Е.А.</dc:creator>
  <cp:keywords/>
  <dc:description/>
  <cp:lastModifiedBy>Тупикина Е.А.</cp:lastModifiedBy>
  <cp:revision>2</cp:revision>
  <dcterms:created xsi:type="dcterms:W3CDTF">2021-09-13T12:44:00Z</dcterms:created>
  <dcterms:modified xsi:type="dcterms:W3CDTF">2021-09-13T12:44:00Z</dcterms:modified>
</cp:coreProperties>
</file>